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254"/>
      </w:tblGrid>
      <w:tr w:rsidR="009B18F1" w14:paraId="655E56F7" w14:textId="77777777" w:rsidTr="009B18F1">
        <w:tc>
          <w:tcPr>
            <w:tcW w:w="5237" w:type="dxa"/>
            <w:hideMark/>
          </w:tcPr>
          <w:p w14:paraId="0F73A9EA" w14:textId="45A7075E" w:rsidR="009B18F1" w:rsidRDefault="005A445C">
            <w:pPr>
              <w:pStyle w:val="Intestazione1"/>
              <w:tabs>
                <w:tab w:val="left" w:pos="708"/>
              </w:tabs>
              <w:snapToGrid w:val="0"/>
              <w:spacing w:before="120" w:line="276" w:lineRule="auto"/>
              <w:rPr>
                <w:szCs w:val="24"/>
              </w:rPr>
            </w:pPr>
            <w:r>
              <w:rPr>
                <w:szCs w:val="24"/>
              </w:rPr>
              <w:t>Sede, 03 OTTOBRE 2024</w:t>
            </w:r>
          </w:p>
          <w:p w14:paraId="634A3BC4" w14:textId="60E7B291" w:rsidR="009B18F1" w:rsidRDefault="009B18F1" w:rsidP="005A445C">
            <w:pPr>
              <w:suppressAutoHyphens/>
              <w:spacing w:before="12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n. </w:t>
            </w:r>
            <w:r w:rsidR="005A445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/C.S.</w:t>
            </w:r>
          </w:p>
        </w:tc>
        <w:tc>
          <w:tcPr>
            <w:tcW w:w="4253" w:type="dxa"/>
            <w:hideMark/>
          </w:tcPr>
          <w:p w14:paraId="31E3AC2A" w14:textId="77777777" w:rsidR="009B18F1" w:rsidRDefault="009B18F1">
            <w:pPr>
              <w:snapToGrid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 QUOTIDIANI ED EMITTENTI</w:t>
            </w:r>
          </w:p>
          <w:p w14:paraId="0650988F" w14:textId="77777777" w:rsidR="009B18F1" w:rsidRDefault="009B18F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indirizzo</w:t>
            </w:r>
          </w:p>
          <w:p w14:paraId="5CF95C7F" w14:textId="77777777" w:rsidR="009B18F1" w:rsidRDefault="009B18F1">
            <w:pPr>
              <w:suppressAutoHyphens/>
              <w:ind w:firstLine="22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LORO SEDI</w:t>
            </w:r>
          </w:p>
        </w:tc>
      </w:tr>
    </w:tbl>
    <w:p w14:paraId="4E70C859" w14:textId="475F2388" w:rsidR="00561BAB" w:rsidRPr="00561BAB" w:rsidRDefault="00561BAB" w:rsidP="009B18F1">
      <w:pPr>
        <w:shd w:val="clear" w:color="auto" w:fill="FFFFFF"/>
        <w:spacing w:after="0" w:line="240" w:lineRule="auto"/>
        <w:ind w:left="708" w:firstLine="708"/>
        <w:rPr>
          <w:rFonts w:ascii="Georgia" w:eastAsia="Times New Roman" w:hAnsi="Georgia" w:cs="Times New Roman"/>
          <w:b/>
          <w:bCs/>
          <w:color w:val="191919"/>
          <w:sz w:val="40"/>
          <w:szCs w:val="40"/>
          <w:lang w:eastAsia="it-IT"/>
        </w:rPr>
      </w:pPr>
      <w:r w:rsidRPr="00561BAB">
        <w:rPr>
          <w:rFonts w:ascii="Georgia" w:eastAsia="Times New Roman" w:hAnsi="Georgia" w:cs="Times New Roman"/>
          <w:b/>
          <w:bCs/>
          <w:color w:val="191919"/>
          <w:sz w:val="40"/>
          <w:szCs w:val="40"/>
          <w:lang w:eastAsia="it-IT"/>
        </w:rPr>
        <w:t>NUOVI CONTRATTI A PIACENZA:</w:t>
      </w:r>
    </w:p>
    <w:p w14:paraId="4660647C" w14:textId="7CCD9A8E" w:rsidR="00561BAB" w:rsidRPr="00561BAB" w:rsidRDefault="00561BAB" w:rsidP="00561BA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191919"/>
          <w:sz w:val="40"/>
          <w:szCs w:val="40"/>
          <w:lang w:eastAsia="it-IT"/>
        </w:rPr>
      </w:pPr>
      <w:r w:rsidRPr="00561BAB">
        <w:rPr>
          <w:rFonts w:ascii="Georgia" w:eastAsia="Times New Roman" w:hAnsi="Georgia" w:cs="Times New Roman"/>
          <w:b/>
          <w:bCs/>
          <w:color w:val="191919"/>
          <w:sz w:val="40"/>
          <w:szCs w:val="40"/>
          <w:lang w:eastAsia="it-IT"/>
        </w:rPr>
        <w:t>BENE SETTEMBRE, MA CALO IN TRE MESI</w:t>
      </w:r>
    </w:p>
    <w:p w14:paraId="57A49F25" w14:textId="77777777" w:rsidR="00561BAB" w:rsidRDefault="00561BAB" w:rsidP="00FD4385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Times New Roman"/>
          <w:color w:val="191919"/>
          <w:sz w:val="27"/>
          <w:szCs w:val="27"/>
          <w:lang w:eastAsia="it-IT"/>
        </w:rPr>
      </w:pPr>
    </w:p>
    <w:p w14:paraId="7B01D54B" w14:textId="1185AE4E" w:rsidR="00743794" w:rsidRPr="00A66380" w:rsidRDefault="00743794" w:rsidP="007437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Secondo le prime stime, si sono rivelati in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aumento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nel mese di settembre, i nuovi contratti di lavoro in provincia di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Piacenza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 Dall’analisi dell’Ufficio Studi della Camera di Commercio dell’Emilia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emerge, infatti, che </w:t>
      </w:r>
      <w:r w:rsidRPr="00D918F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si sarebbe registrata una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 xml:space="preserve"> crescita del 2%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rispetto al settembre 2023, con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60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nuovi contratti in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più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su un totale di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2.930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</w:p>
    <w:p w14:paraId="3A3D0F6F" w14:textId="4A42AD4A" w:rsidR="00743794" w:rsidRPr="00561BAB" w:rsidRDefault="00743794" w:rsidP="0074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L’andamento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positivo del mese scorso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– in base alla analisi 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dei dati forniti da </w:t>
      </w:r>
      <w:proofErr w:type="spellStart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Unioncamere</w:t>
      </w:r>
      <w:proofErr w:type="spellEnd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-Ministero del Lavoro e delle Politiche Sociali, Sistema Informativo </w:t>
      </w:r>
      <w:proofErr w:type="spellStart"/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Excelsior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, s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invertirà, però, nel</w:t>
      </w:r>
      <w:r w:rsidRPr="00D918F7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trimestre settembre – novembre, in cui è prevista una flessione </w:t>
      </w:r>
      <w:r w:rsidRPr="00964590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2,</w:t>
      </w:r>
      <w:r w:rsidR="00D1023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it-IT"/>
        </w:rPr>
        <w:t>%</w:t>
      </w:r>
      <w:r w:rsidRPr="00A66380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rispetto al 2023, con i nuovi contratti attestati a quota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8.200;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vi saranno, in sostanza, 210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nuovi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contratti in meno, risultanti dal -390 nei servizi e dal +180 nell’industria.</w:t>
      </w:r>
    </w:p>
    <w:p w14:paraId="12AF7C68" w14:textId="77777777" w:rsidR="00743794" w:rsidRDefault="00743794" w:rsidP="00743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In attesa di conferme sulle prime stime, le previsioni per il mese di settembre indicavano una quota del 76% di nuovi contratti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nel settore dei servizi, con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2.230 attivazioni 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+1,4%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rispetto al settembre 2023) e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del 24</w:t>
      </w:r>
      <w:r w:rsidRPr="00ED30C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 nell’industria,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con un +6% e 710 nuovi contratti.</w:t>
      </w:r>
    </w:p>
    <w:p w14:paraId="774664E5" w14:textId="446725BA" w:rsidR="008E0C69" w:rsidRPr="00C10538" w:rsidRDefault="008E0C69" w:rsidP="008E0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Relativamente al trimestre settembre-novembre, le previsioni </w:t>
      </w:r>
      <w:r w:rsidR="00743794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relative al comparto dei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servizi, </w:t>
      </w:r>
      <w:r w:rsidR="00743794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indicano 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840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743794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nuovi </w:t>
      </w:r>
      <w:r w:rsidR="006D121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contratti</w:t>
      </w:r>
      <w:r w:rsidR="00743794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per i ser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vizi alla persona (in calo del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l’1,2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%), 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960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</w:t>
      </w:r>
      <w:r w:rsidR="00743794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servizi turistici di alloggio e ristorazione (in calo del 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%), </w:t>
      </w:r>
      <w:r w:rsidRPr="00F32A8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2.</w:t>
      </w:r>
      <w:r w:rsidR="007C1236" w:rsidRPr="00F32A8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42</w:t>
      </w:r>
      <w:r w:rsidRPr="00F32A8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0 nel commercio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6D121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infine, 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1.960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contratti nei servizi alle imprese (in calo del </w:t>
      </w:r>
      <w:r w:rsidR="009479B4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49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%).</w:t>
      </w:r>
    </w:p>
    <w:p w14:paraId="6299956F" w14:textId="276C566A" w:rsidR="008E0C69" w:rsidRPr="00C10538" w:rsidRDefault="008E0C69" w:rsidP="008E0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Nell’ambito dell’industria, invece, per il trimestre settembre–novembre sono previsti 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1.500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contratti nel comparto manifatturiero e p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ublic utilities (in aumento del 6,4%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rispetto al corrispettivo mese nel 2023) e 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520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nelle costruzioni, in aumento del </w:t>
      </w:r>
      <w:r w:rsidR="007C1236"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21</w:t>
      </w:r>
      <w:r w:rsidRP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%.</w:t>
      </w:r>
    </w:p>
    <w:p w14:paraId="7DBFE5BA" w14:textId="77777777" w:rsidR="006F35EE" w:rsidRPr="00561BAB" w:rsidRDefault="00B813BC" w:rsidP="0056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impr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ese che prevedono di assumere sono pari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al 2</w:t>
      </w:r>
      <w:r w:rsidR="00962E1D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0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 del totale. 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 contratti stabili (cioè a tempo indeterminato </w:t>
      </w:r>
      <w:r w:rsidR="003B2099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e/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o di apprendistato) copriranno una quota del </w:t>
      </w:r>
      <w:r w:rsidR="00962E1D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2</w:t>
      </w:r>
      <w:r w:rsidR="00D7169A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del totale, mentre nel</w:t>
      </w:r>
      <w:r w:rsidR="003B2099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7</w:t>
      </w:r>
      <w:r w:rsidR="00D7169A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6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dei casi si prevedono contratti a tempo determinato</w:t>
      </w:r>
      <w:r w:rsidR="00D7169A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(47</w:t>
      </w:r>
      <w:r w:rsidR="003B2099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%)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o altri contratti con durata predefinita.</w:t>
      </w:r>
    </w:p>
    <w:p w14:paraId="45DD065C" w14:textId="2EDC6806" w:rsidR="00B813BC" w:rsidRPr="00561BAB" w:rsidRDefault="006F35EE" w:rsidP="0056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attivazioni di contratti interesseranno per una quota del 3</w:t>
      </w:r>
      <w:r w:rsidR="00DE1F8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7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giovani con meno di tren</w:t>
      </w:r>
      <w:r w:rsidR="00B813B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t’anni; per una quota pari al 6</w:t>
      </w:r>
      <w:r w:rsidR="00DE1F8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0</w:t>
      </w:r>
      <w:r w:rsidR="006D121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viene richiesta esperienza professionale specifica o nello stesso settore.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DE1F8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Il 17</w:t>
      </w:r>
      <w:r w:rsidR="00B813B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sarà destinato a d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irigenti, specialisti e tecnici</w:t>
      </w:r>
      <w:r w:rsidR="00B813B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B813B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quota inferiore alla media nazionale del 24%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</w:t>
      </w:r>
      <w:r w:rsidR="00DE1F8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e il 23% delle imprese prevede di assumere personale immigrato.</w:t>
      </w:r>
    </w:p>
    <w:p w14:paraId="4B49BF94" w14:textId="4692CE0B" w:rsidR="00FD4385" w:rsidRPr="00561BAB" w:rsidRDefault="00FD4385" w:rsidP="0056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Come ormai accade puntualmente, le aziende incontreranno difficoltà</w:t>
      </w:r>
      <w:r w:rsidR="00997E28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in </w:t>
      </w:r>
      <w:r w:rsidR="00DE1F8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54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casi su 100, nel reperi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re le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figure professionali 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di cui hanno bisogno</w:t>
      </w:r>
      <w:r w:rsidR="00962E1D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</w:p>
    <w:p w14:paraId="57205762" w14:textId="77777777" w:rsidR="00C10538" w:rsidRDefault="006F35EE" w:rsidP="0056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Nell’ambito dirigenziale e con elevata specializzazione tecnica,</w:t>
      </w:r>
      <w:r w:rsidR="00FD438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è considerato di difficile reperimento il </w:t>
      </w:r>
      <w:r w:rsidR="0020184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66,7</w:t>
      </w:r>
      <w:r w:rsidR="00FD438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delle risorse</w:t>
      </w:r>
      <w:r w:rsidR="00B874B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 All</w:t>
      </w:r>
      <w:r w:rsidR="00FD438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’interno di quest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o valore</w:t>
      </w:r>
      <w:r w:rsidR="00FD438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</w:t>
      </w:r>
      <w:r w:rsidR="00B874B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ad esempio,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la domanda di tecnici in campo ingegneristico è infruttuosa </w:t>
      </w:r>
      <w:r w:rsidR="00FD438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nel </w:t>
      </w:r>
      <w:r w:rsidR="0020184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60,7</w:t>
      </w:r>
      <w:r w:rsidR="00B874B5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.</w:t>
      </w:r>
    </w:p>
    <w:p w14:paraId="395BB349" w14:textId="57C3F0C7" w:rsidR="00201846" w:rsidRPr="00561BAB" w:rsidRDefault="00FD4385" w:rsidP="0056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Relativamente ai 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tecnici della salute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</w:t>
      </w:r>
      <w:r w:rsidR="001766EF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invece, è considerato di difficile reperimento </w:t>
      </w:r>
      <w:r w:rsidR="00643603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l’82,5</w:t>
      </w:r>
      <w:r w:rsidR="001766EF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delle risors</w:t>
      </w:r>
      <w:r w:rsidR="00663E6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e.</w:t>
      </w:r>
      <w:r w:rsidR="007F02BB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</w:p>
    <w:p w14:paraId="0DF9BA0F" w14:textId="7DBC441A" w:rsidR="00DC740C" w:rsidRPr="00561BAB" w:rsidRDefault="007F02BB" w:rsidP="00561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Per quanto riguarda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gli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operai specializzati e conduttori di impianti e macchine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è di difficile reperimento il 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71,7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 delle risorse richieste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e, in quest’ambito, è difficile trovare 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operai specializzati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elle lavorazioni alimentari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di difficile reperimento per il 97,4%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dei casi)</w:t>
      </w:r>
      <w:r w:rsidR="001F4B7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attrezzisti, operai e artigiani del trattamento del legno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96,8%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fabbri ferrai costruttori di utensili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75%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operai 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lastRenderedPageBreak/>
        <w:t xml:space="preserve">specializzati addetti alle costruzioni e mantenimento di strutture edili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89,6%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f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onditori, saldatori, lattonieri, calderai, montatori di carpenteria metallica 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(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il 96,2%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).</w:t>
      </w:r>
      <w:r w:rsidR="00DC740C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</w:p>
    <w:p w14:paraId="46A4361D" w14:textId="0F9CC3AF" w:rsidR="00221518" w:rsidRDefault="00E74841" w:rsidP="00C1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Relativamente</w:t>
      </w:r>
      <w:r w:rsidR="00B07A2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, infine, 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agli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impiegati e </w:t>
      </w:r>
      <w:r w:rsidR="00B07A2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lle profes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sioni commerciali e nei servizi è di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difficile reperimento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il </w:t>
      </w:r>
      <w:r w:rsidR="00C66051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41,6</w:t>
      </w:r>
      <w:r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</w:t>
      </w:r>
      <w:r w:rsidR="00B07A2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delle risorse ricercate</w:t>
      </w:r>
      <w:r w:rsidR="00C1053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. Tra le figure mancanti spiccano gli </w:t>
      </w:r>
      <w:r w:rsidR="00AC2408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operatori della</w:t>
      </w:r>
      <w:r w:rsidR="00DC364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cura estetica (</w:t>
      </w:r>
      <w:r w:rsidR="00C66051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71,4</w:t>
      </w:r>
      <w:r w:rsidR="00AC2408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%), 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le professioni qualificate nei servizi sanitari e sociali (</w:t>
      </w:r>
      <w:r w:rsidR="00C66051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76,2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</w:t>
      </w:r>
      <w:r w:rsidR="00DC3644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), 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gli </w:t>
      </w:r>
      <w:r w:rsidR="006D121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esercenti e gli 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addetti </w:t>
      </w:r>
      <w:r w:rsidR="006D1214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nelle attività di</w:t>
      </w:r>
      <w:r w:rsidR="00B07A26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 xml:space="preserve"> 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ristorazione (</w:t>
      </w:r>
      <w:r w:rsidR="00C66051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48</w:t>
      </w:r>
      <w:r w:rsidR="006F35EE" w:rsidRPr="00561BAB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%).</w:t>
      </w:r>
    </w:p>
    <w:p w14:paraId="1CAC5488" w14:textId="77777777" w:rsidR="00F32A88" w:rsidRDefault="00F32A88" w:rsidP="00C1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1A33B1B0" w14:textId="77777777" w:rsidR="00F32A88" w:rsidRDefault="00F32A88" w:rsidP="00C1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4C345CF7" w14:textId="77777777" w:rsidR="00F32A88" w:rsidRDefault="00F32A88" w:rsidP="00C1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0FDF5A22" w14:textId="77777777" w:rsidR="00F32A88" w:rsidRDefault="00F32A88" w:rsidP="00C1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</w:p>
    <w:p w14:paraId="06917B22" w14:textId="4F5C55E7" w:rsidR="00F32A88" w:rsidRPr="00F32A88" w:rsidRDefault="00F32A88" w:rsidP="00C1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</w:pPr>
      <w:r w:rsidRPr="00F32A8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d</w:t>
      </w:r>
      <w:r w:rsidRPr="00F32A88">
        <w:rPr>
          <w:rFonts w:ascii="Times New Roman" w:eastAsia="Times New Roman" w:hAnsi="Times New Roman" w:cs="Times New Roman"/>
          <w:color w:val="191919"/>
          <w:sz w:val="24"/>
          <w:szCs w:val="24"/>
          <w:lang w:eastAsia="it-IT"/>
        </w:rPr>
        <w:t>alla Camera di Commercio, Industria, Artigianato e Agricoltura dell’ Emilia con cortese preghiera di pubblicazione e diffusione.</w:t>
      </w:r>
    </w:p>
    <w:sectPr w:rsidR="00F32A88" w:rsidRPr="00F32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24514" w14:textId="77777777" w:rsidR="00445A92" w:rsidRDefault="00445A92" w:rsidP="00445A92">
      <w:pPr>
        <w:spacing w:after="0" w:line="240" w:lineRule="auto"/>
      </w:pPr>
      <w:r>
        <w:separator/>
      </w:r>
    </w:p>
  </w:endnote>
  <w:endnote w:type="continuationSeparator" w:id="0">
    <w:p w14:paraId="1AF7BF88" w14:textId="77777777" w:rsidR="00445A92" w:rsidRDefault="00445A92" w:rsidP="0044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43CC3" w14:textId="77777777" w:rsidR="00445A92" w:rsidRDefault="00445A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87B9" w14:textId="77777777" w:rsidR="00445A92" w:rsidRDefault="00445A9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09BF5" w14:textId="77777777" w:rsidR="00445A92" w:rsidRDefault="00445A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02942" w14:textId="77777777" w:rsidR="00445A92" w:rsidRDefault="00445A92" w:rsidP="00445A92">
      <w:pPr>
        <w:spacing w:after="0" w:line="240" w:lineRule="auto"/>
      </w:pPr>
      <w:r>
        <w:separator/>
      </w:r>
    </w:p>
  </w:footnote>
  <w:footnote w:type="continuationSeparator" w:id="0">
    <w:p w14:paraId="22648431" w14:textId="77777777" w:rsidR="00445A92" w:rsidRDefault="00445A92" w:rsidP="0044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C6208" w14:textId="77777777" w:rsidR="00445A92" w:rsidRDefault="00445A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BD2E3" w14:textId="7658BE40" w:rsidR="00445A92" w:rsidRDefault="00445A92">
    <w:pPr>
      <w:pStyle w:val="Intestazione"/>
    </w:pPr>
    <w:r>
      <w:rPr>
        <w:noProof/>
        <w:lang w:eastAsia="it-IT"/>
      </w:rPr>
      <w:drawing>
        <wp:inline distT="0" distB="0" distL="0" distR="0" wp14:anchorId="3C2672F0" wp14:editId="724258E2">
          <wp:extent cx="2720340" cy="8458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A7C8" w14:textId="77777777" w:rsidR="00445A92" w:rsidRDefault="00445A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22"/>
    <w:multiLevelType w:val="multilevel"/>
    <w:tmpl w:val="AFB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EE"/>
    <w:rsid w:val="00040B7F"/>
    <w:rsid w:val="00070CF1"/>
    <w:rsid w:val="000A3D10"/>
    <w:rsid w:val="000B7A23"/>
    <w:rsid w:val="00174A81"/>
    <w:rsid w:val="001766EF"/>
    <w:rsid w:val="001E0990"/>
    <w:rsid w:val="001F4B7C"/>
    <w:rsid w:val="00201846"/>
    <w:rsid w:val="002079AC"/>
    <w:rsid w:val="00221518"/>
    <w:rsid w:val="00281F79"/>
    <w:rsid w:val="002F3F67"/>
    <w:rsid w:val="003538C5"/>
    <w:rsid w:val="00380524"/>
    <w:rsid w:val="003B0B8E"/>
    <w:rsid w:val="003B2099"/>
    <w:rsid w:val="003D445E"/>
    <w:rsid w:val="0041230E"/>
    <w:rsid w:val="00445A92"/>
    <w:rsid w:val="004A787F"/>
    <w:rsid w:val="004D3FD2"/>
    <w:rsid w:val="00561BAB"/>
    <w:rsid w:val="00584619"/>
    <w:rsid w:val="005A2595"/>
    <w:rsid w:val="005A445C"/>
    <w:rsid w:val="005B7B98"/>
    <w:rsid w:val="00643603"/>
    <w:rsid w:val="006441AE"/>
    <w:rsid w:val="00663E64"/>
    <w:rsid w:val="006A7C1F"/>
    <w:rsid w:val="006C74F3"/>
    <w:rsid w:val="006D1214"/>
    <w:rsid w:val="006F35EE"/>
    <w:rsid w:val="00707475"/>
    <w:rsid w:val="00743794"/>
    <w:rsid w:val="00767B35"/>
    <w:rsid w:val="007C1236"/>
    <w:rsid w:val="007D4E66"/>
    <w:rsid w:val="007F02BB"/>
    <w:rsid w:val="0088511B"/>
    <w:rsid w:val="008E0C69"/>
    <w:rsid w:val="009479B4"/>
    <w:rsid w:val="00962E1D"/>
    <w:rsid w:val="00997E28"/>
    <w:rsid w:val="009B18F1"/>
    <w:rsid w:val="00AC2408"/>
    <w:rsid w:val="00B07A26"/>
    <w:rsid w:val="00B813BC"/>
    <w:rsid w:val="00B874B5"/>
    <w:rsid w:val="00B9286E"/>
    <w:rsid w:val="00B93C75"/>
    <w:rsid w:val="00BC3516"/>
    <w:rsid w:val="00C10538"/>
    <w:rsid w:val="00C649E6"/>
    <w:rsid w:val="00C66051"/>
    <w:rsid w:val="00CA318D"/>
    <w:rsid w:val="00CF36F9"/>
    <w:rsid w:val="00D1023A"/>
    <w:rsid w:val="00D70AD5"/>
    <w:rsid w:val="00D7169A"/>
    <w:rsid w:val="00DC3644"/>
    <w:rsid w:val="00DC740C"/>
    <w:rsid w:val="00DE1F86"/>
    <w:rsid w:val="00E74841"/>
    <w:rsid w:val="00EA2168"/>
    <w:rsid w:val="00EB75F5"/>
    <w:rsid w:val="00EF76BB"/>
    <w:rsid w:val="00F32A88"/>
    <w:rsid w:val="00F43CB4"/>
    <w:rsid w:val="00FA61F7"/>
    <w:rsid w:val="00FD4385"/>
    <w:rsid w:val="00FD6719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F3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5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3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ocumentdescription">
    <w:name w:val="documentdescription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weight-semibold">
    <w:name w:val="font-weight-semibold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35E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A92"/>
  </w:style>
  <w:style w:type="paragraph" w:styleId="Pidipagina">
    <w:name w:val="footer"/>
    <w:basedOn w:val="Normale"/>
    <w:link w:val="PidipaginaCarattere"/>
    <w:uiPriority w:val="99"/>
    <w:unhideWhenUsed/>
    <w:rsid w:val="00445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A92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9B18F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18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F3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5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3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documentdescription">
    <w:name w:val="documentdescription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-weight-semibold">
    <w:name w:val="font-weight-semibold"/>
    <w:basedOn w:val="Normale"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35E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A92"/>
  </w:style>
  <w:style w:type="paragraph" w:styleId="Pidipagina">
    <w:name w:val="footer"/>
    <w:basedOn w:val="Normale"/>
    <w:link w:val="PidipaginaCarattere"/>
    <w:uiPriority w:val="99"/>
    <w:unhideWhenUsed/>
    <w:rsid w:val="00445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A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A92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9B18F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18F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0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33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21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5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63147">
                  <w:marLeft w:val="14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130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510989">
          <w:marLeft w:val="-90"/>
          <w:marRight w:val="-90"/>
          <w:marTop w:val="0"/>
          <w:marBottom w:val="0"/>
          <w:divBdr>
            <w:top w:val="single" w:sz="6" w:space="0" w:color="B1B1B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B1B1B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1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Sabatini</dc:creator>
  <cp:lastModifiedBy>Sabrina Sabatini</cp:lastModifiedBy>
  <cp:revision>2</cp:revision>
  <cp:lastPrinted>2024-10-02T11:38:00Z</cp:lastPrinted>
  <dcterms:created xsi:type="dcterms:W3CDTF">2024-10-03T13:11:00Z</dcterms:created>
  <dcterms:modified xsi:type="dcterms:W3CDTF">2024-10-03T13:11:00Z</dcterms:modified>
</cp:coreProperties>
</file>