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5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0"/>
        <w:gridCol w:w="4255"/>
      </w:tblGrid>
      <w:tr w:rsidR="00A10BA1" w14:paraId="4A050EE2" w14:textId="77777777" w:rsidTr="00CD3F57">
        <w:tc>
          <w:tcPr>
            <w:tcW w:w="5237" w:type="dxa"/>
            <w:hideMark/>
          </w:tcPr>
          <w:p w14:paraId="562D70F6" w14:textId="5F358710" w:rsidR="00A10BA1" w:rsidRDefault="00A10BA1" w:rsidP="00CD3F57">
            <w:pPr>
              <w:pStyle w:val="Nessunaspaziatura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Sede, </w:t>
            </w:r>
            <w:r w:rsidR="00822475">
              <w:rPr>
                <w:rFonts w:ascii="Arial" w:hAnsi="Arial" w:cs="Arial"/>
              </w:rPr>
              <w:t>24</w:t>
            </w:r>
            <w:bookmarkStart w:id="0" w:name="_GoBack"/>
            <w:bookmarkEnd w:id="0"/>
            <w:r>
              <w:rPr>
                <w:rFonts w:ascii="Arial" w:hAnsi="Arial" w:cs="Arial"/>
              </w:rPr>
              <w:t>/</w:t>
            </w:r>
            <w:r w:rsidR="000C0C6C">
              <w:rPr>
                <w:rFonts w:ascii="Arial" w:hAnsi="Arial" w:cs="Arial"/>
              </w:rPr>
              <w:t>02</w:t>
            </w:r>
            <w:r>
              <w:rPr>
                <w:rFonts w:ascii="Arial" w:hAnsi="Arial" w:cs="Arial"/>
              </w:rPr>
              <w:t>/2026</w:t>
            </w:r>
          </w:p>
          <w:p w14:paraId="28537E96" w14:textId="61308F46" w:rsidR="00A10BA1" w:rsidRDefault="00A10BA1" w:rsidP="00CD3F57">
            <w:pPr>
              <w:pStyle w:val="Nessunaspaziatura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Prot. n. </w:t>
            </w:r>
            <w:r w:rsidR="00822475">
              <w:rPr>
                <w:rFonts w:ascii="Arial" w:hAnsi="Arial" w:cs="Arial"/>
                <w:szCs w:val="24"/>
              </w:rPr>
              <w:t>31</w:t>
            </w:r>
            <w:r>
              <w:rPr>
                <w:rFonts w:ascii="Arial" w:hAnsi="Arial" w:cs="Arial"/>
                <w:szCs w:val="24"/>
              </w:rPr>
              <w:t>/C.S.</w:t>
            </w:r>
          </w:p>
        </w:tc>
        <w:tc>
          <w:tcPr>
            <w:tcW w:w="4253" w:type="dxa"/>
          </w:tcPr>
          <w:p w14:paraId="262C0594" w14:textId="77777777" w:rsidR="00A10BA1" w:rsidRPr="00282049" w:rsidRDefault="00A10BA1" w:rsidP="00CD3F57">
            <w:pPr>
              <w:snapToGrid w:val="0"/>
              <w:ind w:firstLine="142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AI QUOTIDIANI ED EMITTENTI</w:t>
            </w:r>
          </w:p>
          <w:p w14:paraId="01DEC461" w14:textId="77777777" w:rsidR="00A10BA1" w:rsidRPr="00282049" w:rsidRDefault="00A10BA1" w:rsidP="00CD3F57">
            <w:pPr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282049">
              <w:rPr>
                <w:rFonts w:ascii="Arial" w:hAnsi="Arial" w:cs="Arial"/>
                <w:sz w:val="24"/>
                <w:szCs w:val="24"/>
              </w:rPr>
              <w:t>in indirizzo, Loro Sedi</w:t>
            </w:r>
          </w:p>
          <w:p w14:paraId="5A2066E6" w14:textId="77777777" w:rsidR="00A10BA1" w:rsidRDefault="00A10BA1" w:rsidP="00CD3F57">
            <w:pPr>
              <w:ind w:firstLine="426"/>
              <w:rPr>
                <w:rFonts w:ascii="Arial" w:hAnsi="Arial" w:cs="Arial"/>
                <w:szCs w:val="24"/>
              </w:rPr>
            </w:pPr>
          </w:p>
          <w:p w14:paraId="28185F19" w14:textId="77777777" w:rsidR="00A10BA1" w:rsidRDefault="00A10BA1" w:rsidP="00CD3F57">
            <w:pPr>
              <w:suppressAutoHyphens/>
              <w:ind w:firstLine="2268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3E770CD8" w14:textId="225ECAC6" w:rsidR="00973D07" w:rsidRPr="004036E4" w:rsidRDefault="00973D07" w:rsidP="001E7143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</w:pPr>
      <w:r w:rsidRPr="004036E4"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>IN SENSIBILE CALO A FEBBRAIO</w:t>
      </w:r>
      <w:r w:rsidR="001E7143"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 xml:space="preserve"> </w:t>
      </w:r>
      <w:r w:rsidRPr="004036E4">
        <w:rPr>
          <w:rFonts w:ascii="Arial" w:hAnsi="Arial" w:cs="Arial"/>
          <w:bCs/>
          <w:color w:val="222222"/>
          <w:sz w:val="30"/>
          <w:szCs w:val="30"/>
          <w:shd w:val="clear" w:color="auto" w:fill="FFFFFF"/>
        </w:rPr>
        <w:t>I NUOVI CONTRATTI A  PARMA</w:t>
      </w:r>
    </w:p>
    <w:p w14:paraId="2EE9AC2A" w14:textId="2A17D37D" w:rsidR="00A10BA1" w:rsidRPr="004036E4" w:rsidRDefault="00973D07" w:rsidP="00973D07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Cs/>
          <w:color w:val="222222"/>
          <w:shd w:val="clear" w:color="auto" w:fill="FFFFFF"/>
        </w:rPr>
      </w:pPr>
      <w:r w:rsidRPr="004036E4">
        <w:rPr>
          <w:rFonts w:ascii="Arial" w:hAnsi="Arial" w:cs="Arial"/>
          <w:bCs/>
          <w:color w:val="222222"/>
          <w:shd w:val="clear" w:color="auto" w:fill="FFFFFF"/>
        </w:rPr>
        <w:t xml:space="preserve">3.820 attivazioni, con un -8,6% rispetto allo stesso mese del 2025 </w:t>
      </w:r>
    </w:p>
    <w:p w14:paraId="557EA4C4" w14:textId="77777777" w:rsidR="00A10BA1" w:rsidRDefault="00A10BA1" w:rsidP="00A10BA1">
      <w:pPr>
        <w:rPr>
          <w:rFonts w:ascii="Arial" w:hAnsi="Arial" w:cs="Arial"/>
          <w:b/>
          <w:color w:val="222222"/>
          <w:szCs w:val="24"/>
          <w:shd w:val="clear" w:color="auto" w:fill="FFFFFF"/>
        </w:rPr>
      </w:pPr>
    </w:p>
    <w:p w14:paraId="6654C504" w14:textId="2995D9D5" w:rsidR="000C001C" w:rsidRPr="004036E4" w:rsidRDefault="000C001C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L’avvio del 2026 continua ad essere segnato da una flessione del numero dei nuovi contratti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che le imprese de</w:t>
      </w:r>
      <w:r w:rsidR="00E55055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lla provincia</w:t>
      </w:r>
      <w:r w:rsidR="00D92312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Parma</w:t>
      </w:r>
      <w:r w:rsidR="00E55055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intendono attivare.</w:t>
      </w:r>
    </w:p>
    <w:p w14:paraId="341B2EFA" w14:textId="74D29A4A" w:rsidR="000C001C" w:rsidRPr="004036E4" w:rsidRDefault="000C001C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Dopo il -1,3% di gennaio, infatti, anche per il trimestre febbraio-aprile i valori appaiono in evidente calo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rispetto allo stesso periodo dello scorso anno.</w:t>
      </w:r>
    </w:p>
    <w:p w14:paraId="177FB064" w14:textId="77777777" w:rsidR="00F17827" w:rsidRPr="004036E4" w:rsidRDefault="000C001C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Alla fine del trimestre, secondo le elaborazioni dell’Ufficio Studi e Statistica della Camera di commercio dell’Emilia su dati Excelsior</w:t>
      </w:r>
      <w:r w:rsidR="00F1782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, si dovrebbe registrare una diminuzione del 7,2%, con un picco del -8,6% proprio nel corrente mese di febbraio.</w:t>
      </w:r>
    </w:p>
    <w:p w14:paraId="6E6E0044" w14:textId="77777777" w:rsidR="00F17827" w:rsidRPr="004036E4" w:rsidRDefault="00F17827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La previsione mensile, in sostanza, indica le attivazioni di nuovi contratti a quota 3.820, vale a dire 360 in meno rispetto al febbraio 2025, con un netto appesantimento rispetto allo scorso mese di gennaio, quando il valore era sceso di 70 unità.</w:t>
      </w:r>
    </w:p>
    <w:p w14:paraId="30F1C38A" w14:textId="5437FFAD" w:rsidR="00F17827" w:rsidRPr="004036E4" w:rsidRDefault="00F17827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Le </w:t>
      </w:r>
      <w:r w:rsidR="00156FA3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elaborazioni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camerali relative a febbraio individuano il calo più pesante a carico del comparto dei servizi, che assorbirà il 55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,0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% dei nuovi 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contratti e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destinato a segnare una flessione del 12,5%, con 2.100 attivazioni e un calo di 300 unità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rispetto allo stesso mese del 2025.</w:t>
      </w:r>
    </w:p>
    <w:p w14:paraId="55BD5E17" w14:textId="4F3C6F9E" w:rsidR="00E55055" w:rsidRPr="004036E4" w:rsidRDefault="00E55055" w:rsidP="001E7143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Tra i singoli comparti, i servizi alle imprese prevedono di attivare 840 </w:t>
      </w:r>
      <w:r w:rsidR="00F1782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nuovi contratti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, 450 il commercio, 440 le attività di alloggio e ristorazione e 380 i servizi alla persona.</w:t>
      </w:r>
    </w:p>
    <w:p w14:paraId="0C6B23FF" w14:textId="1186A7C0" w:rsidR="00E55055" w:rsidRPr="004036E4" w:rsidRDefault="007D2508" w:rsidP="001E7143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Rispetto al pesante andamento dei servizi, appare molto più contenuto </w:t>
      </w:r>
      <w:r w:rsidR="00E55055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il calo previsto per l’industria, che potrebbe corrispondere ad un -3,7%, con 1.560 c</w:t>
      </w:r>
      <w:r w:rsidR="00D4641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ontratti </w:t>
      </w:r>
      <w:r w:rsidR="00973D0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(</w:t>
      </w:r>
      <w:r w:rsidR="00D4641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60 in meno rispetto a un anno fa</w:t>
      </w:r>
      <w:r w:rsidR="00973D0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: </w:t>
      </w:r>
      <w:r w:rsidR="00D4641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1.210 attivazioni riguarderanno il manifatturiero e public utilities</w:t>
      </w:r>
      <w:r w:rsidR="000208A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, mentre saranno 350 quelle del</w:t>
      </w:r>
      <w:r w:rsidR="00D4641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le costruzioni.</w:t>
      </w:r>
    </w:p>
    <w:p w14:paraId="4EC8509D" w14:textId="4300C739" w:rsidR="00D4641F" w:rsidRPr="004036E4" w:rsidRDefault="00D4641F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Di segno opposto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-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seppure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su valori assai più contenuti -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le previsioni</w:t>
      </w:r>
      <w:r w:rsidR="00276725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febbraio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 il primario: 160 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nuovi contratti, con un aumento di 10 unità (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+6,7%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)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14:paraId="6E788434" w14:textId="77777777" w:rsidR="008A40CA" w:rsidRPr="004036E4" w:rsidRDefault="0000431C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Come anticipato, nel corso del trimestre febbraio-aprile 2026 è 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poi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previsto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un </w:t>
      </w:r>
      <w:r w:rsidR="007D2508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rallentamento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della flessione delle nuove attivazioni, che dovrebbero passare dalle 12.820 del 2025 a 11.900, 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 un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-7,2%. </w:t>
      </w:r>
    </w:p>
    <w:p w14:paraId="5BC16DF8" w14:textId="77777777" w:rsidR="008A40CA" w:rsidRPr="004036E4" w:rsidRDefault="008A40CA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Anche in quest’arco di tempo s</w:t>
      </w:r>
      <w:r w:rsidR="0000431C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aranno i servizi a scontare il calo maggiore con 670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nuovi </w:t>
      </w:r>
      <w:r w:rsidR="0000431C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contratti in meno, per un totale di 6.710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e una</w:t>
      </w:r>
      <w:r w:rsidR="0000431C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diminuzione del 9,1%. </w:t>
      </w:r>
    </w:p>
    <w:p w14:paraId="2515CA2C" w14:textId="77777777" w:rsidR="008A40CA" w:rsidRPr="004036E4" w:rsidRDefault="0000431C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L’industria, invece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è prevista in calo di 160 unità (-3,3%), con un 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totale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 4.700 attivazioni. 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Infine, anche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il primario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su base trimestrale,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potrebbe cedere il 16,9%, con 490 nuovi contratti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100 in meno</w:t>
      </w:r>
      <w:r w:rsidR="008A40CA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rispetto allo scorso anno).</w:t>
      </w:r>
    </w:p>
    <w:p w14:paraId="45DF3FE8" w14:textId="68DF46A9" w:rsidR="008A40CA" w:rsidRPr="004036E4" w:rsidRDefault="008A40CA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Ad attivare nuovi contratti nel mese di febbraio è orientato il 18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,0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% dell</w:t>
      </w:r>
      <w:r w:rsidR="0000431C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e imprese parmensi, </w:t>
      </w:r>
      <w:r w:rsidR="00973D0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che nel 66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,0</w:t>
      </w:r>
      <w:r w:rsidR="00973D0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% dei casi richiedono ai candidati un’esperienza già maturata. Il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numero dei c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ontratti stabili sarà pari al 27,0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% (tempo indetermi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nato o apprendistato); per il 73,0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%, invece, si tratterà di contratti a termine (tempo determinato o altri contratti con durata predefinita).</w:t>
      </w:r>
    </w:p>
    <w:p w14:paraId="6D00E705" w14:textId="2582F06B" w:rsidR="00C047BF" w:rsidRPr="004036E4" w:rsidRDefault="00973D07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lastRenderedPageBreak/>
        <w:t>A</w:t>
      </w:r>
      <w:r w:rsidR="0000431C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 giovani </w:t>
      </w:r>
      <w:r w:rsidR="00C047B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è riservata una quota del 31,2%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 totale dei nuovi contratti, e i</w:t>
      </w:r>
      <w:r w:rsidR="00C047B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lavoratori under 30</w:t>
      </w:r>
      <w:r w:rsidR="00E23B9B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sono particolarmente richiesti</w:t>
      </w:r>
      <w:r w:rsidR="00C047BF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in ambito dirigenziale nei ruoli di tecnici delle attività finanziarie ed assicurative (76,2% dei contratti), tecnici informatici, telematici e delle telecomunicazioni (47,7%) e tecnici della distribuzione commerciale (42,3%).</w:t>
      </w:r>
      <w:r w:rsidR="007819CE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Tra i giovani impiegati, invece, prevalgono gli addetti alle vendite (48,7%), gli addetti alla segreteria e affari generali (48,1</w:t>
      </w:r>
      <w:r w:rsidR="00E23B9B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%) ed esercenti addetti in att</w:t>
      </w:r>
      <w:r w:rsidR="007819CE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ività di ristorazione (45,5%). A completamento del quadro di reclutamento giovanile, spiccano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7819CE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tra gli operai specializzati, gli addetti alle rifiniture delle costruzioni (50,0%), gli operai specializzati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in </w:t>
      </w:r>
      <w:r w:rsidR="007819CE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installazione/manutenzione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</w:t>
      </w:r>
      <w:r w:rsidR="007819CE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attrezzature elettriche/elettroniche (43,5%) e gli addetti specializzati nelle costruzioni e mantenimento di strutture edili (35,6%).</w:t>
      </w:r>
    </w:p>
    <w:p w14:paraId="0CAF1278" w14:textId="0D390078" w:rsidR="007819CE" w:rsidRPr="004036E4" w:rsidRDefault="007819CE" w:rsidP="00973D07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Anche a febbraio 2026, resta alta la quota di aziende parmensi </w:t>
      </w:r>
      <w:r w:rsidR="00973D0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(49,3%)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="00973D07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che ritengono di non riuscire a coprire i loro fabbisogni di risorse umane</w:t>
      </w:r>
      <w:r w:rsidR="001E7143">
        <w:rPr>
          <w:rFonts w:ascii="Arial" w:hAnsi="Arial" w:cs="Arial"/>
          <w:color w:val="222222"/>
          <w:sz w:val="24"/>
          <w:szCs w:val="24"/>
          <w:shd w:val="clear" w:color="auto" w:fill="FFFFFF"/>
        </w:rPr>
        <w:t>,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per motivi legati alla mancanza di candidati (30,2% dei casi) e all’inadeguatezza e impreparazione degli stessi (14,0%). Tra i ruoli dirigenziali</w:t>
      </w:r>
      <w:r w:rsidR="0065253B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, potrebbero essere di non facile reperimento</w:t>
      </w:r>
      <w:r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A52D66" w:rsidRPr="004036E4">
        <w:rPr>
          <w:rFonts w:ascii="Arial" w:hAnsi="Arial" w:cs="Arial"/>
          <w:color w:val="222222"/>
          <w:sz w:val="24"/>
          <w:szCs w:val="24"/>
          <w:shd w:val="clear" w:color="auto" w:fill="FFFFFF"/>
        </w:rPr>
        <w:t>gli specialisti nelle scienze della vita (85,7% dei contratti richiesti), i tecnici della salute (83,1%) e i tecnici in campo ingegneristico (71,9%). Le difficoltà di reperimento tra i ruoli impiegatizi, invece, riguarderanno il 67,9% delle attivazioni richieste degli operatori della cura estetica, i professionisti qualificati nei servizi personali (64,1%) e gli esercenti addetti nelle attività di ristorazione (43,9%). Si prevedono alte percentuali di scopertura anche tra gli operai specializzati, tra i quali potrebbe mancare l’86,2% di quelli addetti alle rifiniture delle costruzioni, il 68,5% dei conduttori di veicoli a motore e a trazione animale e il 67,4% degli addetti a macchinari fissi per l’industria alimentare.</w:t>
      </w:r>
    </w:p>
    <w:p w14:paraId="33BC179C" w14:textId="462B4ED9" w:rsidR="00A52D66" w:rsidRPr="004036E4" w:rsidRDefault="00A52D66" w:rsidP="00973D07">
      <w:pPr>
        <w:pStyle w:val="Corpotesto"/>
        <w:spacing w:after="0"/>
        <w:ind w:right="112"/>
        <w:jc w:val="both"/>
        <w:rPr>
          <w:rStyle w:val="Collegamentoipertestuale"/>
          <w:rFonts w:ascii="Arial" w:hAnsi="Arial" w:cs="Arial"/>
        </w:rPr>
      </w:pPr>
      <w:r w:rsidRPr="004036E4">
        <w:rPr>
          <w:rFonts w:ascii="Arial" w:eastAsiaTheme="minorHAnsi" w:hAnsi="Arial" w:cs="Arial"/>
          <w:color w:val="222222"/>
          <w:szCs w:val="24"/>
          <w:shd w:val="clear" w:color="auto" w:fill="FFFFFF"/>
          <w:lang w:val="it-IT" w:eastAsia="en-US"/>
        </w:rPr>
        <w:t>L</w:t>
      </w:r>
      <w:r w:rsidRPr="004036E4">
        <w:rPr>
          <w:rFonts w:ascii="Arial" w:hAnsi="Arial" w:cs="Arial"/>
          <w:color w:val="000000"/>
          <w:lang w:val="it-IT"/>
        </w:rPr>
        <w:t xml:space="preserve">’Ufficio Studi e Statistica della Camera di commercio dell’Emilia </w:t>
      </w:r>
      <w:r w:rsidRPr="004036E4">
        <w:rPr>
          <w:rFonts w:ascii="Arial" w:hAnsi="Arial" w:cs="Arial"/>
          <w:color w:val="000000"/>
        </w:rPr>
        <w:t xml:space="preserve"> </w:t>
      </w:r>
      <w:r w:rsidRPr="004036E4">
        <w:rPr>
          <w:rFonts w:ascii="Arial" w:hAnsi="Arial" w:cs="Arial"/>
          <w:color w:val="000000"/>
          <w:lang w:val="it-IT"/>
        </w:rPr>
        <w:t xml:space="preserve">ha </w:t>
      </w:r>
      <w:r w:rsidRPr="004036E4">
        <w:rPr>
          <w:rFonts w:ascii="Arial" w:hAnsi="Arial" w:cs="Arial"/>
          <w:color w:val="000000"/>
        </w:rPr>
        <w:t>elaborat</w:t>
      </w:r>
      <w:r w:rsidRPr="004036E4">
        <w:rPr>
          <w:rFonts w:ascii="Arial" w:hAnsi="Arial" w:cs="Arial"/>
          <w:color w:val="000000"/>
          <w:lang w:val="it-IT"/>
        </w:rPr>
        <w:t>o i dati forniti</w:t>
      </w:r>
      <w:r w:rsidRPr="004036E4">
        <w:rPr>
          <w:rFonts w:ascii="Arial" w:hAnsi="Arial" w:cs="Arial"/>
          <w:color w:val="000000"/>
        </w:rPr>
        <w:t xml:space="preserve"> dal </w:t>
      </w:r>
      <w:r w:rsidRPr="004036E4">
        <w:rPr>
          <w:rFonts w:ascii="Arial" w:hAnsi="Arial" w:cs="Arial"/>
          <w:bCs/>
          <w:color w:val="222222"/>
          <w:shd w:val="clear" w:color="auto" w:fill="FFFFFF"/>
        </w:rPr>
        <w:t>Sistema informativo Excelsior, realizzato da Unioncamere e Ministero del Lavoro e delle Politiche Sociali, grazie al </w:t>
      </w:r>
      <w:hyperlink r:id="rId8" w:tgtFrame="_blank" w:history="1">
        <w:r w:rsidRPr="004036E4">
          <w:rPr>
            <w:rStyle w:val="Collegamentoipertestuale"/>
            <w:rFonts w:ascii="Arial" w:hAnsi="Arial" w:cs="Arial"/>
            <w:bCs/>
            <w:shd w:val="clear" w:color="auto" w:fill="FFFFFF"/>
          </w:rPr>
          <w:t>Programma nazionale Giovani, donne e lavoro cofinanziato dall'Unione europea</w:t>
        </w:r>
      </w:hyperlink>
      <w:r w:rsidRPr="004036E4">
        <w:rPr>
          <w:rStyle w:val="Collegamentoipertestuale"/>
          <w:rFonts w:ascii="Arial" w:hAnsi="Arial" w:cs="Arial"/>
          <w:bCs/>
          <w:shd w:val="clear" w:color="auto" w:fill="FFFFFF"/>
          <w:lang w:val="it-IT"/>
        </w:rPr>
        <w:t>.</w:t>
      </w:r>
    </w:p>
    <w:p w14:paraId="7DCEFE97" w14:textId="77777777" w:rsidR="00E15CDE" w:rsidRPr="00973D07" w:rsidRDefault="00E15CDE" w:rsidP="00973D07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03A7090" w14:textId="3093F8C3" w:rsidR="007B6DFB" w:rsidRPr="00A10BA1" w:rsidRDefault="00A10BA1" w:rsidP="00B72304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4"/>
          <w:szCs w:val="24"/>
        </w:rPr>
      </w:pPr>
      <w:r w:rsidRPr="00696475">
        <w:rPr>
          <w:rFonts w:ascii="Arial" w:eastAsia="Calibri" w:hAnsi="Arial" w:cs="Arial"/>
          <w:sz w:val="24"/>
          <w:szCs w:val="24"/>
        </w:rPr>
        <w:t>Dalla Camera di commercio, industria, artigianato e agricoltura dell’Emilia con cortese preghiera di pubblicazione e diffusione.</w:t>
      </w:r>
    </w:p>
    <w:p w14:paraId="5CFD0294" w14:textId="77777777" w:rsidR="007B6DFB" w:rsidRPr="007B6DFB" w:rsidRDefault="007B6DFB" w:rsidP="00B72304">
      <w:pPr>
        <w:jc w:val="both"/>
        <w:rPr>
          <w:lang w:eastAsia="it-IT"/>
        </w:rPr>
      </w:pPr>
    </w:p>
    <w:p w14:paraId="7158BF6E" w14:textId="77777777" w:rsidR="007B6DFB" w:rsidRPr="007B6DFB" w:rsidRDefault="007B6DFB" w:rsidP="00B72304">
      <w:pPr>
        <w:jc w:val="both"/>
        <w:rPr>
          <w:lang w:eastAsia="it-IT"/>
        </w:rPr>
      </w:pPr>
    </w:p>
    <w:p w14:paraId="74B4DB1D" w14:textId="77777777" w:rsidR="007B6DFB" w:rsidRDefault="007B6DFB" w:rsidP="00B72304">
      <w:pPr>
        <w:jc w:val="both"/>
        <w:rPr>
          <w:rFonts w:ascii="Helvetica" w:eastAsiaTheme="minorEastAsia" w:hAnsi="Helvetica" w:cs="Helvetica-Bold"/>
          <w:bCs/>
          <w:color w:val="474746"/>
          <w:sz w:val="20"/>
          <w:szCs w:val="20"/>
          <w:lang w:eastAsia="it-IT"/>
        </w:rPr>
      </w:pPr>
    </w:p>
    <w:p w14:paraId="5946E6FD" w14:textId="77777777" w:rsidR="007B6DFB" w:rsidRPr="007B6DFB" w:rsidRDefault="007B6DFB" w:rsidP="00B72304">
      <w:pPr>
        <w:tabs>
          <w:tab w:val="left" w:pos="458"/>
        </w:tabs>
        <w:jc w:val="both"/>
        <w:rPr>
          <w:lang w:eastAsia="it-IT"/>
        </w:rPr>
      </w:pPr>
      <w:r>
        <w:rPr>
          <w:lang w:eastAsia="it-IT"/>
        </w:rPr>
        <w:tab/>
      </w:r>
    </w:p>
    <w:sectPr w:rsidR="007B6DFB" w:rsidRPr="007B6DFB" w:rsidSect="00734DB2">
      <w:headerReference w:type="default" r:id="rId9"/>
      <w:footerReference w:type="default" r:id="rId10"/>
      <w:pgSz w:w="11906" w:h="16838"/>
      <w:pgMar w:top="2851" w:right="1134" w:bottom="1409" w:left="1134" w:header="708" w:footer="10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6C7805" w14:textId="77777777" w:rsidR="00261599" w:rsidRDefault="00261599" w:rsidP="00B326EB">
      <w:pPr>
        <w:spacing w:after="0" w:line="240" w:lineRule="auto"/>
      </w:pPr>
      <w:r>
        <w:separator/>
      </w:r>
    </w:p>
  </w:endnote>
  <w:endnote w:type="continuationSeparator" w:id="0">
    <w:p w14:paraId="59EAF313" w14:textId="77777777" w:rsidR="00261599" w:rsidRDefault="00261599" w:rsidP="00B32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charset w:val="00"/>
    <w:family w:val="auto"/>
    <w:pitch w:val="variable"/>
    <w:sig w:usb0="E00002FF" w:usb1="5200785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384B4" w14:textId="77777777" w:rsidR="004A3708" w:rsidRPr="004A3708" w:rsidRDefault="00734DB2" w:rsidP="004A3708">
    <w:pPr>
      <w:tabs>
        <w:tab w:val="left" w:pos="-1134"/>
        <w:tab w:val="left" w:pos="426"/>
        <w:tab w:val="left" w:pos="6521"/>
      </w:tabs>
      <w:spacing w:line="276" w:lineRule="auto"/>
      <w:ind w:left="-567" w:firstLine="141"/>
      <w:rPr>
        <w:rFonts w:ascii="Helvetica" w:hAnsi="Helvetica" w:cs="Helvetica"/>
        <w:color w:val="474746"/>
        <w:sz w:val="20"/>
        <w:szCs w:val="20"/>
      </w:rPr>
    </w:pPr>
    <w:r>
      <w:rPr>
        <w:rFonts w:ascii="Helvetica" w:hAnsi="Helvetica" w:cs="Helvetica"/>
        <w:noProof/>
        <w:color w:val="474746"/>
        <w:sz w:val="20"/>
        <w:szCs w:val="20"/>
        <w:lang w:eastAsia="it-IT"/>
      </w:rPr>
      <w:drawing>
        <wp:anchor distT="0" distB="0" distL="114300" distR="114300" simplePos="0" relativeHeight="251671552" behindDoc="1" locked="0" layoutInCell="1" allowOverlap="1" wp14:anchorId="54E9E3B9" wp14:editId="2BD20062">
          <wp:simplePos x="0" y="0"/>
          <wp:positionH relativeFrom="column">
            <wp:posOffset>-699770</wp:posOffset>
          </wp:positionH>
          <wp:positionV relativeFrom="paragraph">
            <wp:posOffset>6484</wp:posOffset>
          </wp:positionV>
          <wp:extent cx="7952400" cy="1123200"/>
          <wp:effectExtent l="0" t="0" r="0" b="0"/>
          <wp:wrapNone/>
          <wp:docPr id="7571000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10008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2400" cy="11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E9AEFE" w14:textId="77777777" w:rsidR="00261599" w:rsidRDefault="00261599" w:rsidP="00B326EB">
      <w:pPr>
        <w:spacing w:after="0" w:line="240" w:lineRule="auto"/>
      </w:pPr>
      <w:r>
        <w:separator/>
      </w:r>
    </w:p>
  </w:footnote>
  <w:footnote w:type="continuationSeparator" w:id="0">
    <w:p w14:paraId="0E7267C1" w14:textId="77777777" w:rsidR="00261599" w:rsidRDefault="00261599" w:rsidP="00B32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E7CE0" w14:textId="77777777" w:rsidR="00B326EB" w:rsidRDefault="00734DB2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0528" behindDoc="1" locked="0" layoutInCell="1" allowOverlap="1" wp14:anchorId="384C7693" wp14:editId="686DBC9E">
          <wp:simplePos x="0" y="0"/>
          <wp:positionH relativeFrom="column">
            <wp:posOffset>-700405</wp:posOffset>
          </wp:positionH>
          <wp:positionV relativeFrom="paragraph">
            <wp:posOffset>-443000</wp:posOffset>
          </wp:positionV>
          <wp:extent cx="7567200" cy="1653337"/>
          <wp:effectExtent l="0" t="0" r="2540" b="0"/>
          <wp:wrapNone/>
          <wp:docPr id="68884234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842346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16533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6EB"/>
    <w:rsid w:val="0000431C"/>
    <w:rsid w:val="00012A07"/>
    <w:rsid w:val="000208A8"/>
    <w:rsid w:val="000C001C"/>
    <w:rsid w:val="000C0C6C"/>
    <w:rsid w:val="000C4568"/>
    <w:rsid w:val="0010250E"/>
    <w:rsid w:val="00122EB9"/>
    <w:rsid w:val="00131973"/>
    <w:rsid w:val="00156FA3"/>
    <w:rsid w:val="00172020"/>
    <w:rsid w:val="00197DEF"/>
    <w:rsid w:val="00197DF3"/>
    <w:rsid w:val="001C3217"/>
    <w:rsid w:val="001D1A2A"/>
    <w:rsid w:val="001E7143"/>
    <w:rsid w:val="00216B2B"/>
    <w:rsid w:val="0023439C"/>
    <w:rsid w:val="00261599"/>
    <w:rsid w:val="00276725"/>
    <w:rsid w:val="002A24F7"/>
    <w:rsid w:val="00331BA5"/>
    <w:rsid w:val="0035164A"/>
    <w:rsid w:val="003C741E"/>
    <w:rsid w:val="003D494A"/>
    <w:rsid w:val="003D6DE9"/>
    <w:rsid w:val="004036E4"/>
    <w:rsid w:val="00422F06"/>
    <w:rsid w:val="0046726D"/>
    <w:rsid w:val="004A3708"/>
    <w:rsid w:val="0060251F"/>
    <w:rsid w:val="0065253B"/>
    <w:rsid w:val="00653010"/>
    <w:rsid w:val="006C38F0"/>
    <w:rsid w:val="00714350"/>
    <w:rsid w:val="00726A24"/>
    <w:rsid w:val="00734DB2"/>
    <w:rsid w:val="00764AEC"/>
    <w:rsid w:val="00765E5A"/>
    <w:rsid w:val="007819CE"/>
    <w:rsid w:val="00783E20"/>
    <w:rsid w:val="007B6DFB"/>
    <w:rsid w:val="007D2508"/>
    <w:rsid w:val="00811B5F"/>
    <w:rsid w:val="00822475"/>
    <w:rsid w:val="00826C94"/>
    <w:rsid w:val="00890C73"/>
    <w:rsid w:val="008A40CA"/>
    <w:rsid w:val="008F5BEC"/>
    <w:rsid w:val="00923EEE"/>
    <w:rsid w:val="00956DE2"/>
    <w:rsid w:val="00973D07"/>
    <w:rsid w:val="00992390"/>
    <w:rsid w:val="009D0842"/>
    <w:rsid w:val="00A10BA1"/>
    <w:rsid w:val="00A52D66"/>
    <w:rsid w:val="00A621EA"/>
    <w:rsid w:val="00AD24DA"/>
    <w:rsid w:val="00AD57BF"/>
    <w:rsid w:val="00B27A85"/>
    <w:rsid w:val="00B326EB"/>
    <w:rsid w:val="00B42F96"/>
    <w:rsid w:val="00B72304"/>
    <w:rsid w:val="00BC01DA"/>
    <w:rsid w:val="00BC2D01"/>
    <w:rsid w:val="00BC5A14"/>
    <w:rsid w:val="00BD50C4"/>
    <w:rsid w:val="00BF5E9D"/>
    <w:rsid w:val="00C047BF"/>
    <w:rsid w:val="00C04A04"/>
    <w:rsid w:val="00C20976"/>
    <w:rsid w:val="00C52204"/>
    <w:rsid w:val="00C8135F"/>
    <w:rsid w:val="00CC2857"/>
    <w:rsid w:val="00CF3283"/>
    <w:rsid w:val="00D172FC"/>
    <w:rsid w:val="00D4641F"/>
    <w:rsid w:val="00D72047"/>
    <w:rsid w:val="00D92312"/>
    <w:rsid w:val="00DB29C8"/>
    <w:rsid w:val="00DE5A46"/>
    <w:rsid w:val="00E15CDE"/>
    <w:rsid w:val="00E23B9B"/>
    <w:rsid w:val="00E55055"/>
    <w:rsid w:val="00E951EF"/>
    <w:rsid w:val="00EE57B2"/>
    <w:rsid w:val="00F17827"/>
    <w:rsid w:val="00F51F92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8A1F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32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6EB"/>
  </w:style>
  <w:style w:type="paragraph" w:styleId="Pidipagina">
    <w:name w:val="footer"/>
    <w:basedOn w:val="Normale"/>
    <w:link w:val="PidipaginaCarattere"/>
    <w:uiPriority w:val="99"/>
    <w:unhideWhenUsed/>
    <w:rsid w:val="00B326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6EB"/>
  </w:style>
  <w:style w:type="paragraph" w:customStyle="1" w:styleId="Paragrafobase">
    <w:name w:val="[Paragrafo base]"/>
    <w:basedOn w:val="Normale"/>
    <w:uiPriority w:val="99"/>
    <w:rsid w:val="00B326E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32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4A370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7B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7B2"/>
    <w:rPr>
      <w:rFonts w:ascii="Times New Roman" w:hAnsi="Times New Roman" w:cs="Times New Roman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A10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10BA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B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essunaspaziatura">
    <w:name w:val="No Spacing"/>
    <w:uiPriority w:val="1"/>
    <w:qFormat/>
    <w:rsid w:val="00A10B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voro.gov.it/pn-giovani-donne-lavoro/programm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CB85C-0A04-4252-914C-A042A955B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5406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Brizzi</dc:creator>
  <cp:keywords/>
  <dc:description/>
  <cp:lastModifiedBy>Roberto Ceccarelli</cp:lastModifiedBy>
  <cp:revision>11</cp:revision>
  <cp:lastPrinted>2026-02-19T14:27:00Z</cp:lastPrinted>
  <dcterms:created xsi:type="dcterms:W3CDTF">2026-02-19T08:51:00Z</dcterms:created>
  <dcterms:modified xsi:type="dcterms:W3CDTF">2026-02-23T09:05:00Z</dcterms:modified>
</cp:coreProperties>
</file>