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A10BA1" w14:paraId="4A050EE2" w14:textId="77777777" w:rsidTr="005D4A15">
        <w:tc>
          <w:tcPr>
            <w:tcW w:w="5240" w:type="dxa"/>
            <w:hideMark/>
          </w:tcPr>
          <w:p w14:paraId="562D70F6" w14:textId="0F221416" w:rsidR="00A10BA1" w:rsidRPr="00E00725" w:rsidRDefault="00A10BA1" w:rsidP="00E00725">
            <w:pPr>
              <w:pStyle w:val="Nessunaspaziatura"/>
              <w:rPr>
                <w:rFonts w:ascii="Arial" w:hAnsi="Arial" w:cs="Arial"/>
              </w:rPr>
            </w:pPr>
            <w:r w:rsidRPr="00E00725">
              <w:rPr>
                <w:rFonts w:ascii="Arial" w:hAnsi="Arial" w:cs="Arial"/>
              </w:rPr>
              <w:t xml:space="preserve">Sede, </w:t>
            </w:r>
            <w:r w:rsidR="00975342">
              <w:rPr>
                <w:rFonts w:ascii="Arial" w:hAnsi="Arial" w:cs="Arial"/>
              </w:rPr>
              <w:t>17</w:t>
            </w:r>
            <w:r w:rsidRPr="00E00725">
              <w:rPr>
                <w:rFonts w:ascii="Arial" w:hAnsi="Arial" w:cs="Arial"/>
              </w:rPr>
              <w:t>/</w:t>
            </w:r>
            <w:r w:rsidR="00975342">
              <w:rPr>
                <w:rFonts w:ascii="Arial" w:hAnsi="Arial" w:cs="Arial"/>
              </w:rPr>
              <w:t>03</w:t>
            </w:r>
            <w:r w:rsidRPr="00E00725">
              <w:rPr>
                <w:rFonts w:ascii="Arial" w:hAnsi="Arial" w:cs="Arial"/>
              </w:rPr>
              <w:t>/2026</w:t>
            </w:r>
          </w:p>
          <w:p w14:paraId="28537E96" w14:textId="2969468B" w:rsidR="00A10BA1" w:rsidRDefault="00A10BA1" w:rsidP="00CD3F57">
            <w:pPr>
              <w:pStyle w:val="Nessunaspaziatura"/>
              <w:rPr>
                <w:rFonts w:ascii="Arial" w:hAnsi="Arial" w:cs="Arial"/>
                <w:szCs w:val="24"/>
              </w:rPr>
            </w:pPr>
            <w:proofErr w:type="spellStart"/>
            <w:r w:rsidRPr="00E00725">
              <w:rPr>
                <w:rFonts w:ascii="Arial" w:hAnsi="Arial" w:cs="Arial"/>
                <w:szCs w:val="24"/>
              </w:rPr>
              <w:t>Prot</w:t>
            </w:r>
            <w:proofErr w:type="spellEnd"/>
            <w:r w:rsidRPr="00E00725">
              <w:rPr>
                <w:rFonts w:ascii="Arial" w:hAnsi="Arial" w:cs="Arial"/>
                <w:szCs w:val="24"/>
              </w:rPr>
              <w:t xml:space="preserve">. n. </w:t>
            </w:r>
            <w:r w:rsidR="00975342">
              <w:rPr>
                <w:rFonts w:ascii="Arial" w:hAnsi="Arial" w:cs="Arial"/>
                <w:szCs w:val="24"/>
              </w:rPr>
              <w:t>56</w:t>
            </w:r>
            <w:r w:rsidRPr="00E00725"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5" w:type="dxa"/>
          </w:tcPr>
          <w:p w14:paraId="262C0594" w14:textId="77777777" w:rsidR="00A10BA1" w:rsidRPr="00282049" w:rsidRDefault="00A10BA1" w:rsidP="00CD3F57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01DEC461" w14:textId="77777777" w:rsidR="00A10BA1" w:rsidRPr="00282049" w:rsidRDefault="00A10BA1" w:rsidP="00CD3F57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5A2066E6" w14:textId="77777777" w:rsidR="00A10BA1" w:rsidRDefault="00A10BA1" w:rsidP="00CD3F57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28185F19" w14:textId="77777777" w:rsidR="00A10BA1" w:rsidRDefault="00A10BA1" w:rsidP="00CD3F57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63581407" w14:textId="5DA9F070" w:rsidR="005D4A15" w:rsidRDefault="005D4A15" w:rsidP="005D4A15">
      <w:pPr>
        <w:pStyle w:val="NormaleWeb"/>
        <w:shd w:val="clear" w:color="auto" w:fill="FFFFFF"/>
        <w:spacing w:beforeAutospacing="0" w:after="0" w:afterAutospacing="0"/>
        <w:jc w:val="center"/>
        <w:rPr>
          <w:rFonts w:ascii="Arial" w:eastAsia="Calibri" w:hAnsi="Arial" w:cs="Arial"/>
          <w:color w:val="222222"/>
          <w:shd w:val="clear" w:color="auto" w:fill="FFFFFF"/>
        </w:rPr>
      </w:pPr>
      <w:r w:rsidRPr="001F4DCD">
        <w:rPr>
          <w:rFonts w:ascii="Arial" w:eastAsia="Calibri" w:hAnsi="Arial" w:cs="Arial"/>
          <w:color w:val="222222"/>
          <w:sz w:val="28"/>
          <w:szCs w:val="28"/>
          <w:shd w:val="clear" w:color="auto" w:fill="FFFFFF"/>
        </w:rPr>
        <w:t>PIACENZA, FORTE CALO IN MARZO (-9,2%) PER I NUOVI CONTRATTI DI LAVORO</w:t>
      </w:r>
      <w:r w:rsidRPr="001F4DCD">
        <w:rPr>
          <w:rFonts w:ascii="Arial" w:eastAsia="Calibri" w:hAnsi="Arial" w:cs="Arial"/>
          <w:color w:val="222222"/>
          <w:sz w:val="28"/>
          <w:szCs w:val="28"/>
          <w:shd w:val="clear" w:color="auto" w:fill="FFFFFF"/>
        </w:rPr>
        <w:br/>
      </w:r>
      <w:r w:rsidRPr="00375DA7">
        <w:rPr>
          <w:rFonts w:ascii="Arial" w:eastAsia="Calibri" w:hAnsi="Arial" w:cs="Arial"/>
          <w:i/>
          <w:iCs/>
          <w:color w:val="222222"/>
          <w:shd w:val="clear" w:color="auto" w:fill="FFFFFF"/>
        </w:rPr>
        <w:t xml:space="preserve">Previsti 2.370 ingressi, 240 in meno rispetto a marzo 2025. Nel trimestre marzo-maggio </w:t>
      </w:r>
      <w:r w:rsidR="00975342">
        <w:rPr>
          <w:rFonts w:ascii="Arial" w:eastAsia="Calibri" w:hAnsi="Arial" w:cs="Arial"/>
          <w:i/>
          <w:iCs/>
          <w:color w:val="222222"/>
          <w:shd w:val="clear" w:color="auto" w:fill="FFFFFF"/>
        </w:rPr>
        <w:t>flessione più contenuta (-1,4%)</w:t>
      </w:r>
      <w:r w:rsidRPr="00375DA7">
        <w:rPr>
          <w:rFonts w:ascii="Arial" w:eastAsia="Calibri" w:hAnsi="Arial" w:cs="Arial"/>
          <w:i/>
          <w:iCs/>
          <w:color w:val="222222"/>
          <w:shd w:val="clear" w:color="auto" w:fill="FFFFFF"/>
        </w:rPr>
        <w:br/>
      </w:r>
    </w:p>
    <w:p w14:paraId="0161347A" w14:textId="5E4261F0" w:rsidR="00515C0C" w:rsidRDefault="00515C0C" w:rsidP="00515C0C">
      <w:pPr>
        <w:pStyle w:val="NormaleWeb"/>
        <w:shd w:val="clear" w:color="auto" w:fill="FFFFFF"/>
        <w:spacing w:beforeAutospacing="0" w:after="0" w:afterAutospacing="0"/>
        <w:jc w:val="both"/>
        <w:rPr>
          <w:rFonts w:ascii="Arial" w:eastAsia="Calibri" w:hAnsi="Arial" w:cs="Arial"/>
          <w:color w:val="222222"/>
          <w:shd w:val="clear" w:color="auto" w:fill="FFFFFF"/>
        </w:rPr>
      </w:pPr>
      <w:bookmarkStart w:id="0" w:name="_GoBack"/>
      <w:r>
        <w:rPr>
          <w:rFonts w:ascii="Arial" w:eastAsia="Calibri" w:hAnsi="Arial" w:cs="Arial"/>
          <w:color w:val="222222"/>
          <w:shd w:val="clear" w:color="auto" w:fill="FFFFFF"/>
        </w:rPr>
        <w:t xml:space="preserve">Prosegue il calo dei nuovi contratti di lavoro previsti dalle imprese piacentine. A marzo le attivazioni dovrebbero scendere a 2.370, con una diminuzione del 9,2% </w:t>
      </w:r>
      <w:r>
        <w:rPr>
          <w:rFonts w:ascii="Arial" w:eastAsia="Calibri" w:hAnsi="Arial" w:cs="Arial"/>
          <w:color w:val="222222"/>
          <w:shd w:val="clear" w:color="auto" w:fill="FFFFFF"/>
        </w:rPr>
        <w:br/>
      </w:r>
      <w:r>
        <w:rPr>
          <w:rFonts w:ascii="Arial" w:eastAsia="Calibri" w:hAnsi="Arial" w:cs="Arial"/>
          <w:color w:val="222222"/>
          <w:shd w:val="clear" w:color="auto" w:fill="FFFFFF"/>
        </w:rPr>
        <w:t>rispetto allo stesso mese del 2025, pari a 240 contratti in meno.</w:t>
      </w:r>
      <w:r>
        <w:rPr>
          <w:rFonts w:ascii="Arial" w:eastAsia="Calibri" w:hAnsi="Arial" w:cs="Arial"/>
          <w:color w:val="222222"/>
          <w:shd w:val="clear" w:color="auto" w:fill="FFFFFF"/>
        </w:rPr>
        <w:br/>
      </w:r>
    </w:p>
    <w:p w14:paraId="47E930B3" w14:textId="77777777" w:rsidR="00FD6D39" w:rsidRDefault="005D4A15" w:rsidP="00FD6D39">
      <w:pPr>
        <w:pStyle w:val="NormaleWeb"/>
        <w:shd w:val="clear" w:color="auto" w:fill="FFFFFF"/>
        <w:spacing w:beforeAutospacing="0" w:after="0" w:afterAutospacing="0"/>
        <w:jc w:val="both"/>
        <w:rPr>
          <w:rFonts w:ascii="Arial" w:eastAsia="Calibri" w:hAnsi="Arial" w:cs="Arial"/>
          <w:color w:val="222222"/>
          <w:shd w:val="clear" w:color="auto" w:fill="FFFFFF"/>
        </w:rPr>
      </w:pPr>
      <w:r>
        <w:rPr>
          <w:rFonts w:ascii="Arial" w:eastAsia="Calibri" w:hAnsi="Arial" w:cs="Arial"/>
          <w:color w:val="222222"/>
          <w:shd w:val="clear" w:color="auto" w:fill="FFFFFF"/>
        </w:rPr>
        <w:t xml:space="preserve">Il quadro appare però meno negativo se si considera l’intero trimestre marzo-maggio, per il quale sono previsti 7.700 nuovi contratti, </w:t>
      </w:r>
      <w:r w:rsidR="00FD6D39">
        <w:rPr>
          <w:rFonts w:ascii="Arial" w:eastAsia="Calibri" w:hAnsi="Arial" w:cs="Arial"/>
          <w:color w:val="222222"/>
          <w:shd w:val="clear" w:color="auto" w:fill="FFFFFF"/>
        </w:rPr>
        <w:t xml:space="preserve">con una flessione più contenuta </w:t>
      </w:r>
      <w:r>
        <w:rPr>
          <w:rFonts w:ascii="Arial" w:eastAsia="Calibri" w:hAnsi="Arial" w:cs="Arial"/>
          <w:color w:val="222222"/>
          <w:shd w:val="clear" w:color="auto" w:fill="FFFFFF"/>
        </w:rPr>
        <w:t>(-1,4%, pari a 110 unità in meno rispetto allo stesso periodo dello scorso anno).</w:t>
      </w:r>
      <w:r>
        <w:rPr>
          <w:rFonts w:ascii="Arial" w:eastAsia="Calibri" w:hAnsi="Arial" w:cs="Arial"/>
          <w:color w:val="222222"/>
          <w:shd w:val="clear" w:color="auto" w:fill="FFFFFF"/>
        </w:rPr>
        <w:br/>
      </w:r>
    </w:p>
    <w:p w14:paraId="692B577D" w14:textId="011CB7FA" w:rsidR="005D4A15" w:rsidRDefault="005D4A15" w:rsidP="00FD6D39">
      <w:pPr>
        <w:pStyle w:val="NormaleWeb"/>
        <w:shd w:val="clear" w:color="auto" w:fill="FFFFFF"/>
        <w:spacing w:beforeAutospacing="0" w:after="0" w:afterAutospacing="0"/>
        <w:jc w:val="both"/>
        <w:rPr>
          <w:rFonts w:ascii="Arial" w:eastAsia="Calibri" w:hAnsi="Arial" w:cs="Arial"/>
          <w:color w:val="222222"/>
          <w:shd w:val="clear" w:color="auto" w:fill="FFFFFF"/>
        </w:rPr>
      </w:pPr>
      <w:r>
        <w:rPr>
          <w:rFonts w:ascii="Arial" w:eastAsia="Calibri" w:hAnsi="Arial" w:cs="Arial"/>
          <w:color w:val="222222"/>
          <w:shd w:val="clear" w:color="auto" w:fill="FFFFFF"/>
        </w:rPr>
        <w:t xml:space="preserve">Secondo le elaborazioni dell’Ufficio Studi e Statistica della Camera di commercio dell’Emilia sui dati del Sistema informativo </w:t>
      </w:r>
      <w:proofErr w:type="spellStart"/>
      <w:r>
        <w:rPr>
          <w:rFonts w:ascii="Arial" w:eastAsia="Calibri" w:hAnsi="Arial" w:cs="Arial"/>
          <w:color w:val="222222"/>
          <w:shd w:val="clear" w:color="auto" w:fill="FFFFFF"/>
        </w:rPr>
        <w:t>Excelsior</w:t>
      </w:r>
      <w:proofErr w:type="spellEnd"/>
      <w:r>
        <w:rPr>
          <w:rFonts w:ascii="Arial" w:eastAsia="Calibri" w:hAnsi="Arial" w:cs="Arial"/>
          <w:color w:val="222222"/>
          <w:shd w:val="clear" w:color="auto" w:fill="FFFFFF"/>
        </w:rPr>
        <w:t>, il calo di marzo interesserà soprattutto l’industria, dove sono previste 650 attivazioni, con una riduzione del 17,7% rispetto a marzo 2025. All’interno del comparto</w:t>
      </w:r>
      <w:r w:rsidR="00FD6D39">
        <w:rPr>
          <w:rFonts w:ascii="Arial" w:eastAsia="Calibri" w:hAnsi="Arial" w:cs="Arial"/>
          <w:color w:val="222222"/>
          <w:shd w:val="clear" w:color="auto" w:fill="FFFFFF"/>
        </w:rPr>
        <w:t>,</w:t>
      </w:r>
      <w:r>
        <w:rPr>
          <w:rFonts w:ascii="Arial" w:eastAsia="Calibri" w:hAnsi="Arial" w:cs="Arial"/>
          <w:color w:val="222222"/>
          <w:shd w:val="clear" w:color="auto" w:fill="FFFFFF"/>
        </w:rPr>
        <w:t xml:space="preserve"> sono attesi 510 ingressi nel manifatturiero e nelle public utilities e 140 nelle costruzioni.</w:t>
      </w:r>
    </w:p>
    <w:p w14:paraId="08ACD122" w14:textId="1F481DDA" w:rsidR="005D4A15" w:rsidRDefault="005D4A15" w:rsidP="005D4A15">
      <w:pPr>
        <w:pStyle w:val="NormaleWeb"/>
        <w:shd w:val="clear" w:color="auto" w:fill="FFFFFF"/>
        <w:spacing w:beforeAutospacing="0" w:after="0" w:afterAutospacing="0"/>
        <w:jc w:val="both"/>
        <w:rPr>
          <w:rFonts w:ascii="Arial" w:eastAsia="Calibri" w:hAnsi="Arial" w:cs="Arial"/>
          <w:color w:val="222222"/>
          <w:shd w:val="clear" w:color="auto" w:fill="FFFFFF"/>
        </w:rPr>
      </w:pPr>
      <w:r>
        <w:rPr>
          <w:rFonts w:ascii="Arial" w:eastAsia="Calibri" w:hAnsi="Arial" w:cs="Arial"/>
          <w:color w:val="222222"/>
          <w:shd w:val="clear" w:color="auto" w:fill="FFFFFF"/>
        </w:rPr>
        <w:br/>
        <w:t>Nei servizi, che rappresentano oltre il 64,0% delle nuove attivazioni, si prevede invece una sostanziale tenuta: 1.520 contratti, con una flessione limitata (-1,9%). La quota maggiore riguarderà i servizi alle imprese (570 contratti), seguiti dal commercio (480), dai servizi alla persona (240) e dalle attività di alloggio e ristorazione (230).</w:t>
      </w:r>
    </w:p>
    <w:p w14:paraId="580BC603" w14:textId="77777777" w:rsidR="005D4A15" w:rsidRDefault="005D4A15" w:rsidP="005D4A15">
      <w:pPr>
        <w:pStyle w:val="NormaleWeb"/>
        <w:shd w:val="clear" w:color="auto" w:fill="FFFFFF"/>
        <w:spacing w:beforeAutospacing="0" w:after="0" w:afterAutospacing="0"/>
        <w:jc w:val="both"/>
        <w:rPr>
          <w:rFonts w:ascii="Arial" w:eastAsia="Calibri" w:hAnsi="Arial" w:cs="Arial"/>
          <w:color w:val="222222"/>
          <w:shd w:val="clear" w:color="auto" w:fill="FFFFFF"/>
        </w:rPr>
      </w:pPr>
      <w:r>
        <w:rPr>
          <w:rFonts w:ascii="Arial" w:eastAsia="Calibri" w:hAnsi="Arial" w:cs="Arial"/>
          <w:color w:val="222222"/>
          <w:shd w:val="clear" w:color="auto" w:fill="FFFFFF"/>
        </w:rPr>
        <w:br/>
        <w:t>In difficoltà anche il settore primario, che a marzo dovrebbe registrare 200 nuove attivazioni, con un calo del 25,9% rispetto allo stesso mese del 2025.</w:t>
      </w:r>
    </w:p>
    <w:p w14:paraId="616A6194" w14:textId="45CA9436" w:rsidR="005D4A15" w:rsidRPr="005D4A15" w:rsidRDefault="005D4A15" w:rsidP="00FD6D39">
      <w:pPr>
        <w:pStyle w:val="NormaleWeb"/>
        <w:shd w:val="clear" w:color="auto" w:fill="FFFFFF"/>
        <w:spacing w:beforeAutospacing="0" w:after="0" w:afterAutospacing="0"/>
        <w:jc w:val="both"/>
        <w:rPr>
          <w:rFonts w:ascii="Arial" w:eastAsia="Calibri" w:hAnsi="Arial" w:cs="Arial"/>
          <w:color w:val="222222"/>
          <w:shd w:val="clear" w:color="auto" w:fill="FFFFFF"/>
        </w:rPr>
      </w:pPr>
      <w:r>
        <w:rPr>
          <w:rFonts w:ascii="Arial" w:eastAsia="Calibri" w:hAnsi="Arial" w:cs="Arial"/>
          <w:color w:val="222222"/>
          <w:shd w:val="clear" w:color="auto" w:fill="FFFFFF"/>
        </w:rPr>
        <w:br/>
        <w:t>Nel complesso, le imprese piacentine che prevedono nuove assunzioni a marzo rappresentano il 17,0% del totale. Nel 57,0% dei casi viene richiesta esperienza professionale già maturata. I contratti stabili (tempo indeterminato o apprendistato) saranno pari al 25,0%, mentre il 75,0% riguarderà rapporti di lavoro a termine.</w:t>
      </w:r>
      <w:r>
        <w:rPr>
          <w:rFonts w:ascii="Arial" w:eastAsia="Calibri" w:hAnsi="Arial" w:cs="Arial"/>
          <w:color w:val="222222"/>
          <w:shd w:val="clear" w:color="auto" w:fill="FFFFFF"/>
        </w:rPr>
        <w:br/>
        <w:t>Resta inoltre elevata la difficoltà di reperimento del personale: il 55,0% delle imprese segnala problemi nel trovare le figure professionali necessarie,</w:t>
      </w:r>
      <w:r>
        <w:rPr>
          <w:rFonts w:ascii="Arial" w:eastAsia="Calibri" w:hAnsi="Arial" w:cs="Arial"/>
          <w:color w:val="222222"/>
          <w:shd w:val="clear" w:color="auto" w:fill="FFFFFF"/>
        </w:rPr>
        <w:br/>
        <w:t>principalmente per mancanza di candidati o inadeguata preparazione.</w:t>
      </w:r>
      <w:r>
        <w:rPr>
          <w:rFonts w:ascii="Arial" w:eastAsia="Calibri" w:hAnsi="Arial" w:cs="Arial"/>
          <w:color w:val="222222"/>
          <w:shd w:val="clear" w:color="auto" w:fill="FFFFFF"/>
        </w:rPr>
        <w:br/>
      </w:r>
      <w:r>
        <w:rPr>
          <w:rFonts w:ascii="Arial" w:eastAsia="Calibri" w:hAnsi="Arial" w:cs="Arial"/>
          <w:color w:val="222222"/>
          <w:shd w:val="clear" w:color="auto" w:fill="FFFFFF"/>
        </w:rPr>
        <w:lastRenderedPageBreak/>
        <w:br/>
      </w:r>
    </w:p>
    <w:p w14:paraId="2E2A5EA6" w14:textId="77777777" w:rsidR="00F9581F" w:rsidRPr="00C81DF6" w:rsidRDefault="00F9581F" w:rsidP="00EC2932">
      <w:pPr>
        <w:pStyle w:val="Corpotesto"/>
        <w:spacing w:after="0"/>
        <w:ind w:right="112"/>
        <w:jc w:val="both"/>
        <w:rPr>
          <w:rStyle w:val="Collegamentoipertestuale"/>
          <w:rFonts w:ascii="Arial" w:hAnsi="Arial" w:cs="Arial"/>
          <w:szCs w:val="24"/>
        </w:rPr>
      </w:pPr>
      <w:r w:rsidRPr="00C81DF6">
        <w:rPr>
          <w:rFonts w:ascii="Arial" w:hAnsi="Arial" w:cs="Arial"/>
          <w:color w:val="000000"/>
          <w:szCs w:val="24"/>
          <w:lang w:val="it-IT"/>
        </w:rPr>
        <w:t xml:space="preserve">L’Ufficio Studi e Statistica della Camera di commercio dell’Emilia </w:t>
      </w:r>
      <w:r w:rsidRPr="00C81DF6">
        <w:rPr>
          <w:rFonts w:ascii="Arial" w:hAnsi="Arial" w:cs="Arial"/>
          <w:color w:val="000000"/>
          <w:szCs w:val="24"/>
        </w:rPr>
        <w:t xml:space="preserve"> </w:t>
      </w:r>
      <w:r w:rsidRPr="00C81DF6">
        <w:rPr>
          <w:rFonts w:ascii="Arial" w:hAnsi="Arial" w:cs="Arial"/>
          <w:color w:val="000000"/>
          <w:szCs w:val="24"/>
          <w:lang w:val="it-IT"/>
        </w:rPr>
        <w:t xml:space="preserve">ha </w:t>
      </w:r>
      <w:r w:rsidRPr="00C81DF6">
        <w:rPr>
          <w:rFonts w:ascii="Arial" w:hAnsi="Arial" w:cs="Arial"/>
          <w:color w:val="000000"/>
          <w:szCs w:val="24"/>
        </w:rPr>
        <w:t>elaborat</w:t>
      </w:r>
      <w:r w:rsidRPr="00C81DF6">
        <w:rPr>
          <w:rFonts w:ascii="Arial" w:hAnsi="Arial" w:cs="Arial"/>
          <w:color w:val="000000"/>
          <w:szCs w:val="24"/>
          <w:lang w:val="it-IT"/>
        </w:rPr>
        <w:t>o i dati forniti</w:t>
      </w:r>
      <w:r w:rsidRPr="00C81DF6">
        <w:rPr>
          <w:rFonts w:ascii="Arial" w:hAnsi="Arial" w:cs="Arial"/>
          <w:color w:val="000000"/>
          <w:szCs w:val="24"/>
        </w:rPr>
        <w:t xml:space="preserve"> dal </w:t>
      </w:r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Sistema informativo </w:t>
      </w:r>
      <w:proofErr w:type="spellStart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>Excelsior</w:t>
      </w:r>
      <w:proofErr w:type="spellEnd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, realizzato da </w:t>
      </w:r>
      <w:proofErr w:type="spellStart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>Unioncamere</w:t>
      </w:r>
      <w:proofErr w:type="spellEnd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 e Ministero del Lavoro e delle Politiche Sociali, grazie al </w:t>
      </w:r>
      <w:hyperlink r:id="rId8" w:tgtFrame="_blank" w:history="1">
        <w:r w:rsidRPr="00C81DF6">
          <w:rPr>
            <w:rStyle w:val="Collegamentoipertestuale"/>
            <w:rFonts w:ascii="Arial" w:hAnsi="Arial" w:cs="Arial"/>
            <w:bCs/>
            <w:szCs w:val="24"/>
            <w:shd w:val="clear" w:color="auto" w:fill="FFFFFF"/>
          </w:rPr>
          <w:t>Programma nazionale Giovani, donne e lavoro cofinanziato dall'Unione europea</w:t>
        </w:r>
      </w:hyperlink>
      <w:r w:rsidRPr="00C81DF6">
        <w:rPr>
          <w:rStyle w:val="Collegamentoipertestuale"/>
          <w:rFonts w:ascii="Arial" w:hAnsi="Arial" w:cs="Arial"/>
          <w:bCs/>
          <w:szCs w:val="24"/>
          <w:shd w:val="clear" w:color="auto" w:fill="FFFFFF"/>
          <w:lang w:val="it-IT"/>
        </w:rPr>
        <w:t>.</w:t>
      </w:r>
    </w:p>
    <w:bookmarkEnd w:id="0"/>
    <w:p w14:paraId="7DCEFE97" w14:textId="45738918" w:rsidR="00E15CDE" w:rsidRPr="00C81DF6" w:rsidRDefault="00EC2932" w:rsidP="00EC2932">
      <w:pPr>
        <w:tabs>
          <w:tab w:val="left" w:pos="7147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</w:p>
    <w:p w14:paraId="003A7090" w14:textId="3093F8C3" w:rsidR="007B6DFB" w:rsidRPr="00A10BA1" w:rsidRDefault="00A10BA1" w:rsidP="00B723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696475">
        <w:rPr>
          <w:rFonts w:ascii="Arial" w:eastAsia="Calibri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p w14:paraId="5CFD0294" w14:textId="77777777" w:rsidR="007B6DFB" w:rsidRPr="007B6DFB" w:rsidRDefault="007B6DFB" w:rsidP="00B72304">
      <w:pPr>
        <w:jc w:val="both"/>
        <w:rPr>
          <w:lang w:eastAsia="it-IT"/>
        </w:rPr>
      </w:pPr>
    </w:p>
    <w:p w14:paraId="7158BF6E" w14:textId="77777777" w:rsidR="007B6DFB" w:rsidRPr="007B6DFB" w:rsidRDefault="007B6DFB" w:rsidP="00B72304">
      <w:pPr>
        <w:jc w:val="both"/>
        <w:rPr>
          <w:lang w:eastAsia="it-IT"/>
        </w:rPr>
      </w:pPr>
    </w:p>
    <w:p w14:paraId="74B4DB1D" w14:textId="77777777" w:rsidR="007B6DFB" w:rsidRDefault="007B6DFB" w:rsidP="00B72304">
      <w:pPr>
        <w:jc w:val="both"/>
        <w:rPr>
          <w:rFonts w:ascii="Helvetica" w:eastAsiaTheme="minorEastAsia" w:hAnsi="Helvetica" w:cs="Helvetica-Bold"/>
          <w:bCs/>
          <w:color w:val="474746"/>
          <w:sz w:val="20"/>
          <w:szCs w:val="20"/>
          <w:lang w:eastAsia="it-IT"/>
        </w:rPr>
      </w:pPr>
    </w:p>
    <w:p w14:paraId="5946E6FD" w14:textId="77777777" w:rsidR="007B6DFB" w:rsidRPr="007B6DFB" w:rsidRDefault="007B6DFB" w:rsidP="00B72304">
      <w:pPr>
        <w:tabs>
          <w:tab w:val="left" w:pos="458"/>
        </w:tabs>
        <w:jc w:val="both"/>
        <w:rPr>
          <w:lang w:eastAsia="it-IT"/>
        </w:rPr>
      </w:pPr>
      <w:r>
        <w:rPr>
          <w:lang w:eastAsia="it-IT"/>
        </w:rPr>
        <w:tab/>
      </w:r>
    </w:p>
    <w:sectPr w:rsidR="007B6DFB" w:rsidRPr="007B6DFB" w:rsidSect="00734DB2">
      <w:headerReference w:type="default" r:id="rId9"/>
      <w:footerReference w:type="default" r:id="rId10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A3ADE" w14:textId="77777777" w:rsidR="002A7D90" w:rsidRDefault="002A7D90" w:rsidP="00B326EB">
      <w:pPr>
        <w:spacing w:after="0" w:line="240" w:lineRule="auto"/>
      </w:pPr>
      <w:r>
        <w:separator/>
      </w:r>
    </w:p>
  </w:endnote>
  <w:endnote w:type="continuationSeparator" w:id="0">
    <w:p w14:paraId="394748D6" w14:textId="77777777" w:rsidR="002A7D90" w:rsidRDefault="002A7D90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72022" w14:textId="77777777" w:rsidR="002A7D90" w:rsidRDefault="002A7D90" w:rsidP="00B326EB">
      <w:pPr>
        <w:spacing w:after="0" w:line="240" w:lineRule="auto"/>
      </w:pPr>
      <w:r>
        <w:separator/>
      </w:r>
    </w:p>
  </w:footnote>
  <w:footnote w:type="continuationSeparator" w:id="0">
    <w:p w14:paraId="20834A3C" w14:textId="77777777" w:rsidR="002A7D90" w:rsidRDefault="002A7D90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095D93"/>
    <w:rsid w:val="000C4568"/>
    <w:rsid w:val="000D2FF3"/>
    <w:rsid w:val="000F37B4"/>
    <w:rsid w:val="00104A24"/>
    <w:rsid w:val="00111E87"/>
    <w:rsid w:val="00122EB9"/>
    <w:rsid w:val="00131973"/>
    <w:rsid w:val="001551A8"/>
    <w:rsid w:val="00172020"/>
    <w:rsid w:val="00175D24"/>
    <w:rsid w:val="00197DEF"/>
    <w:rsid w:val="00197DF3"/>
    <w:rsid w:val="001C3217"/>
    <w:rsid w:val="001D1A2A"/>
    <w:rsid w:val="00210DE5"/>
    <w:rsid w:val="00216B2B"/>
    <w:rsid w:val="0023439C"/>
    <w:rsid w:val="00252F6C"/>
    <w:rsid w:val="00261599"/>
    <w:rsid w:val="002A24F7"/>
    <w:rsid w:val="002A7D90"/>
    <w:rsid w:val="002D4B73"/>
    <w:rsid w:val="002E353B"/>
    <w:rsid w:val="00331BA5"/>
    <w:rsid w:val="0035164A"/>
    <w:rsid w:val="003C741E"/>
    <w:rsid w:val="003D494A"/>
    <w:rsid w:val="003D6DE9"/>
    <w:rsid w:val="003E1576"/>
    <w:rsid w:val="0040488D"/>
    <w:rsid w:val="00422F06"/>
    <w:rsid w:val="00443311"/>
    <w:rsid w:val="0046726D"/>
    <w:rsid w:val="004A3708"/>
    <w:rsid w:val="00504EC1"/>
    <w:rsid w:val="00515C0C"/>
    <w:rsid w:val="005605C2"/>
    <w:rsid w:val="005D4A15"/>
    <w:rsid w:val="005D5C85"/>
    <w:rsid w:val="0060251F"/>
    <w:rsid w:val="006C35AF"/>
    <w:rsid w:val="006C38F0"/>
    <w:rsid w:val="00714350"/>
    <w:rsid w:val="00726942"/>
    <w:rsid w:val="00726A24"/>
    <w:rsid w:val="00734DB2"/>
    <w:rsid w:val="0073550B"/>
    <w:rsid w:val="00764AEC"/>
    <w:rsid w:val="00765E5A"/>
    <w:rsid w:val="00783E20"/>
    <w:rsid w:val="007B6DFB"/>
    <w:rsid w:val="00825231"/>
    <w:rsid w:val="00826C94"/>
    <w:rsid w:val="00890C73"/>
    <w:rsid w:val="008E31E0"/>
    <w:rsid w:val="008F5BEC"/>
    <w:rsid w:val="00923EEE"/>
    <w:rsid w:val="0095537B"/>
    <w:rsid w:val="00956DE2"/>
    <w:rsid w:val="00972113"/>
    <w:rsid w:val="00975342"/>
    <w:rsid w:val="009D0842"/>
    <w:rsid w:val="00A10BA1"/>
    <w:rsid w:val="00A621EA"/>
    <w:rsid w:val="00AD24DA"/>
    <w:rsid w:val="00B20D51"/>
    <w:rsid w:val="00B27A85"/>
    <w:rsid w:val="00B326EB"/>
    <w:rsid w:val="00B42F96"/>
    <w:rsid w:val="00B72304"/>
    <w:rsid w:val="00BC01DA"/>
    <w:rsid w:val="00BC2D01"/>
    <w:rsid w:val="00BC5A14"/>
    <w:rsid w:val="00BD50C4"/>
    <w:rsid w:val="00BF5E9D"/>
    <w:rsid w:val="00BF76F3"/>
    <w:rsid w:val="00C04A04"/>
    <w:rsid w:val="00C52204"/>
    <w:rsid w:val="00C53DB1"/>
    <w:rsid w:val="00C60CAE"/>
    <w:rsid w:val="00C8135F"/>
    <w:rsid w:val="00C81DF6"/>
    <w:rsid w:val="00CC2857"/>
    <w:rsid w:val="00CD25D0"/>
    <w:rsid w:val="00CF3283"/>
    <w:rsid w:val="00D172FC"/>
    <w:rsid w:val="00D622C0"/>
    <w:rsid w:val="00D72047"/>
    <w:rsid w:val="00DA36EA"/>
    <w:rsid w:val="00DB29C8"/>
    <w:rsid w:val="00DE5A46"/>
    <w:rsid w:val="00E00725"/>
    <w:rsid w:val="00E15CDE"/>
    <w:rsid w:val="00E565E7"/>
    <w:rsid w:val="00E951EF"/>
    <w:rsid w:val="00EC2932"/>
    <w:rsid w:val="00EE57B2"/>
    <w:rsid w:val="00F50F92"/>
    <w:rsid w:val="00F51F92"/>
    <w:rsid w:val="00F9581F"/>
    <w:rsid w:val="00FC28D1"/>
    <w:rsid w:val="00FC7531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qFormat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Didascalia">
    <w:name w:val="caption"/>
    <w:basedOn w:val="Normale"/>
    <w:qFormat/>
    <w:rsid w:val="005D4A15"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qFormat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Didascalia">
    <w:name w:val="caption"/>
    <w:basedOn w:val="Normale"/>
    <w:qFormat/>
    <w:rsid w:val="005D4A15"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o.gov.it/pn-giovani-donne-lavoro/programm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655C-1BD3-4B60-A816-13636255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9</cp:revision>
  <dcterms:created xsi:type="dcterms:W3CDTF">2026-03-11T10:33:00Z</dcterms:created>
  <dcterms:modified xsi:type="dcterms:W3CDTF">2026-03-17T07:09:00Z</dcterms:modified>
</cp:coreProperties>
</file>