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A15" w14:textId="77777777" w:rsidR="00697658" w:rsidRDefault="009561DE">
      <w:pPr>
        <w:pStyle w:val="Standard"/>
        <w:jc w:val="center"/>
        <w:rPr>
          <w:color w:val="333333"/>
        </w:rPr>
      </w:pPr>
      <w:r>
        <w:rPr>
          <w:color w:val="333333"/>
        </w:rPr>
        <w:t> </w:t>
      </w:r>
    </w:p>
    <w:p w14:paraId="0383BB4A" w14:textId="77777777" w:rsidR="00697658" w:rsidRPr="004E2907" w:rsidRDefault="00697658">
      <w:pPr>
        <w:pStyle w:val="Standard"/>
        <w:rPr>
          <w:rFonts w:ascii="Times New Roman" w:hAnsi="Times New Roman"/>
          <w:b/>
          <w:color w:val="000000"/>
          <w:sz w:val="20"/>
          <w:szCs w:val="20"/>
        </w:rPr>
      </w:pPr>
    </w:p>
    <w:p w14:paraId="7A1E72E7" w14:textId="77777777" w:rsidR="009522EC" w:rsidRPr="009522EC" w:rsidRDefault="009522EC" w:rsidP="009522EC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22EC">
        <w:rPr>
          <w:rFonts w:ascii="Times New Roman" w:hAnsi="Times New Roman"/>
          <w:b/>
          <w:bCs/>
          <w:color w:val="000000"/>
          <w:sz w:val="28"/>
          <w:szCs w:val="28"/>
        </w:rPr>
        <w:t>Excelsior gennaio 2026: quasi 12 mila assunzioni programmate nel trimestre in Irpinia e Sannio</w:t>
      </w:r>
    </w:p>
    <w:p w14:paraId="37EF7AA3" w14:textId="77777777" w:rsidR="009522EC" w:rsidRDefault="009522EC" w:rsidP="009522EC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</w:p>
    <w:p w14:paraId="118D6169" w14:textId="77DEC318" w:rsidR="009522EC" w:rsidRDefault="009522EC" w:rsidP="009522EC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9522EC">
        <w:rPr>
          <w:rFonts w:ascii="Times New Roman" w:hAnsi="Times New Roman"/>
          <w:b/>
          <w:bCs/>
          <w:color w:val="000000"/>
        </w:rPr>
        <w:t xml:space="preserve">Nel solo mese di gennaio previste 4.280 entrate. </w:t>
      </w:r>
    </w:p>
    <w:p w14:paraId="7D2AFE60" w14:textId="46D05D64" w:rsidR="009522EC" w:rsidRPr="009522EC" w:rsidRDefault="009522EC" w:rsidP="009522EC">
      <w:pPr>
        <w:pStyle w:val="Standard"/>
        <w:jc w:val="center"/>
        <w:rPr>
          <w:rFonts w:ascii="Times New Roman" w:hAnsi="Times New Roman"/>
          <w:b/>
          <w:color w:val="000000"/>
        </w:rPr>
      </w:pPr>
      <w:r w:rsidRPr="009522EC">
        <w:rPr>
          <w:rFonts w:ascii="Times New Roman" w:hAnsi="Times New Roman"/>
          <w:b/>
          <w:bCs/>
          <w:color w:val="000000"/>
        </w:rPr>
        <w:t>Domina il settore dei servizi ma resta forte il mismatch tra domanda e offerta di lavoro</w:t>
      </w:r>
    </w:p>
    <w:p w14:paraId="605A7D81" w14:textId="77777777" w:rsidR="00697658" w:rsidRDefault="00697658" w:rsidP="004E2907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14:paraId="39050652" w14:textId="77777777" w:rsidR="009522EC" w:rsidRPr="009522EC" w:rsidRDefault="009522EC" w:rsidP="009522EC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9522EC">
        <w:rPr>
          <w:rFonts w:ascii="Times New Roman" w:hAnsi="Times New Roman"/>
          <w:color w:val="000000"/>
        </w:rPr>
        <w:t xml:space="preserve">La Camera di Commercio Irpinia Sannio diffonde le previsioni occupazionali relative al trimestre </w:t>
      </w:r>
      <w:r w:rsidRPr="009522EC">
        <w:rPr>
          <w:rFonts w:ascii="Times New Roman" w:hAnsi="Times New Roman"/>
          <w:b/>
          <w:bCs/>
          <w:color w:val="000000"/>
        </w:rPr>
        <w:t>gennaio–marzo 2026</w:t>
      </w:r>
      <w:r w:rsidRPr="009522EC">
        <w:rPr>
          <w:rFonts w:ascii="Times New Roman" w:hAnsi="Times New Roman"/>
          <w:color w:val="000000"/>
        </w:rPr>
        <w:t xml:space="preserve">: nelle province di Avellino e Benevento le imprese programmano </w:t>
      </w:r>
      <w:r w:rsidRPr="009522EC">
        <w:rPr>
          <w:rFonts w:ascii="Times New Roman" w:hAnsi="Times New Roman"/>
          <w:b/>
          <w:bCs/>
          <w:color w:val="000000"/>
        </w:rPr>
        <w:t>11.960 ingressi complessivi</w:t>
      </w:r>
      <w:r w:rsidRPr="009522EC">
        <w:rPr>
          <w:rFonts w:ascii="Times New Roman" w:hAnsi="Times New Roman"/>
          <w:color w:val="000000"/>
        </w:rPr>
        <w:t>, secondo i dati del Sistema Informativo Excelsior.</w:t>
      </w:r>
    </w:p>
    <w:p w14:paraId="10D05022" w14:textId="77777777" w:rsidR="009522EC" w:rsidRPr="009522EC" w:rsidRDefault="009522EC" w:rsidP="009522EC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9522EC">
        <w:rPr>
          <w:rFonts w:ascii="Times New Roman" w:hAnsi="Times New Roman"/>
          <w:color w:val="000000"/>
        </w:rPr>
        <w:t xml:space="preserve">Nel </w:t>
      </w:r>
      <w:r w:rsidRPr="009522EC">
        <w:rPr>
          <w:rFonts w:ascii="Times New Roman" w:hAnsi="Times New Roman"/>
          <w:b/>
          <w:bCs/>
          <w:color w:val="000000"/>
        </w:rPr>
        <w:t>solo mese di gennaio 2026</w:t>
      </w:r>
      <w:r w:rsidRPr="009522EC">
        <w:rPr>
          <w:rFonts w:ascii="Times New Roman" w:hAnsi="Times New Roman"/>
          <w:color w:val="000000"/>
        </w:rPr>
        <w:t xml:space="preserve"> le assunzioni previste sono </w:t>
      </w:r>
      <w:r w:rsidRPr="009522EC">
        <w:rPr>
          <w:rFonts w:ascii="Times New Roman" w:hAnsi="Times New Roman"/>
          <w:b/>
          <w:bCs/>
          <w:color w:val="000000"/>
        </w:rPr>
        <w:t>4.280</w:t>
      </w:r>
      <w:r w:rsidRPr="009522EC">
        <w:rPr>
          <w:rFonts w:ascii="Times New Roman" w:hAnsi="Times New Roman"/>
          <w:color w:val="000000"/>
        </w:rPr>
        <w:t xml:space="preserve">, di cui </w:t>
      </w:r>
      <w:r w:rsidRPr="009522EC">
        <w:rPr>
          <w:rFonts w:ascii="Times New Roman" w:hAnsi="Times New Roman"/>
          <w:b/>
          <w:bCs/>
          <w:color w:val="000000"/>
        </w:rPr>
        <w:t>2.570 in Irpinia</w:t>
      </w:r>
      <w:r w:rsidRPr="009522EC">
        <w:rPr>
          <w:rFonts w:ascii="Times New Roman" w:hAnsi="Times New Roman"/>
          <w:color w:val="000000"/>
        </w:rPr>
        <w:t xml:space="preserve"> e </w:t>
      </w:r>
      <w:r w:rsidRPr="009522EC">
        <w:rPr>
          <w:rFonts w:ascii="Times New Roman" w:hAnsi="Times New Roman"/>
          <w:b/>
          <w:bCs/>
          <w:color w:val="000000"/>
        </w:rPr>
        <w:t>1.710 nel Sannio</w:t>
      </w:r>
      <w:r w:rsidRPr="009522EC">
        <w:rPr>
          <w:rFonts w:ascii="Times New Roman" w:hAnsi="Times New Roman"/>
          <w:color w:val="000000"/>
        </w:rPr>
        <w:t xml:space="preserve">. Il dato rappresenta </w:t>
      </w:r>
      <w:r w:rsidRPr="009522EC">
        <w:rPr>
          <w:rFonts w:ascii="Times New Roman" w:hAnsi="Times New Roman"/>
          <w:b/>
          <w:bCs/>
          <w:color w:val="000000"/>
        </w:rPr>
        <w:t>il 10,2% delle entrate complessivamente programmate in Campania</w:t>
      </w:r>
      <w:r w:rsidRPr="009522EC">
        <w:rPr>
          <w:rFonts w:ascii="Times New Roman" w:hAnsi="Times New Roman"/>
          <w:color w:val="000000"/>
        </w:rPr>
        <w:t xml:space="preserve"> (41.700).</w:t>
      </w:r>
    </w:p>
    <w:p w14:paraId="229EE1C0" w14:textId="77777777" w:rsidR="009522EC" w:rsidRPr="009522EC" w:rsidRDefault="009522EC" w:rsidP="009522EC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9522EC">
        <w:rPr>
          <w:rFonts w:ascii="Times New Roman" w:hAnsi="Times New Roman"/>
          <w:color w:val="000000"/>
        </w:rPr>
        <w:t xml:space="preserve">Le imprese che prevedono assunzioni nei due territori rappresentano circa </w:t>
      </w:r>
      <w:r w:rsidRPr="009522EC">
        <w:rPr>
          <w:rFonts w:ascii="Times New Roman" w:hAnsi="Times New Roman"/>
          <w:b/>
          <w:bCs/>
          <w:color w:val="000000"/>
        </w:rPr>
        <w:t>il 13% del totale regionale</w:t>
      </w:r>
      <w:r w:rsidRPr="009522EC">
        <w:rPr>
          <w:rFonts w:ascii="Times New Roman" w:hAnsi="Times New Roman"/>
          <w:color w:val="000000"/>
        </w:rPr>
        <w:t>, confermando il ruolo significativo del tessuto produttivo irpino e sannita nel mercato del lavoro campano.</w:t>
      </w:r>
    </w:p>
    <w:p w14:paraId="65C54B36" w14:textId="07EC51FF" w:rsidR="002768E9" w:rsidRPr="009522EC" w:rsidRDefault="009522EC" w:rsidP="002768E9">
      <w:pPr>
        <w:spacing w:after="120" w:line="276" w:lineRule="auto"/>
        <w:jc w:val="both"/>
        <w:rPr>
          <w:rFonts w:ascii="Times New Roman" w:hAnsi="Times New Roman"/>
          <w:color w:val="000000"/>
        </w:rPr>
      </w:pPr>
      <w:r w:rsidRPr="009522EC">
        <w:rPr>
          <w:rFonts w:ascii="Times New Roman" w:hAnsi="Times New Roman"/>
          <w:color w:val="000000"/>
        </w:rPr>
        <w:t xml:space="preserve">Le previsioni occupazionali provinciali sono elaborate dall’Ufficio Studi della Camera di Commercio Irpinia Sannio sulla base delle analisi di </w:t>
      </w:r>
      <w:r w:rsidRPr="009522EC">
        <w:rPr>
          <w:rFonts w:ascii="Times New Roman" w:hAnsi="Times New Roman"/>
          <w:b/>
          <w:bCs/>
          <w:color w:val="000000"/>
        </w:rPr>
        <w:t>Excelsior Informa</w:t>
      </w:r>
      <w:r w:rsidRPr="009522EC">
        <w:rPr>
          <w:rFonts w:ascii="Times New Roman" w:hAnsi="Times New Roman"/>
          <w:color w:val="000000"/>
        </w:rPr>
        <w:t xml:space="preserve">, il bollettino mensile con orizzonte trimestrale sui fabbisogni occupazionali delle imprese industriali e dei servizi, realizzato da </w:t>
      </w:r>
      <w:r w:rsidRPr="009522EC">
        <w:rPr>
          <w:rFonts w:ascii="Times New Roman" w:hAnsi="Times New Roman"/>
          <w:b/>
          <w:bCs/>
          <w:color w:val="000000"/>
        </w:rPr>
        <w:t>Unioncamere</w:t>
      </w:r>
      <w:r w:rsidRPr="009522EC">
        <w:rPr>
          <w:rFonts w:ascii="Times New Roman" w:hAnsi="Times New Roman"/>
          <w:color w:val="000000"/>
        </w:rPr>
        <w:t xml:space="preserve">, dal </w:t>
      </w:r>
      <w:r w:rsidRPr="009522EC">
        <w:rPr>
          <w:rFonts w:ascii="Times New Roman" w:hAnsi="Times New Roman"/>
          <w:b/>
          <w:bCs/>
          <w:color w:val="000000"/>
        </w:rPr>
        <w:t>Ministero del Lavoro e delle Politiche Sociali</w:t>
      </w:r>
      <w:r w:rsidRPr="009522EC">
        <w:rPr>
          <w:rFonts w:ascii="Times New Roman" w:hAnsi="Times New Roman"/>
          <w:color w:val="000000"/>
        </w:rPr>
        <w:t xml:space="preserve"> e dalle Camere di Commercio italiane</w:t>
      </w:r>
      <w:r w:rsidR="002768E9">
        <w:t>.</w:t>
      </w:r>
    </w:p>
    <w:p w14:paraId="680BD28B" w14:textId="760A6AC5" w:rsidR="00FC18EF" w:rsidRPr="00FC18EF" w:rsidRDefault="00FC18EF" w:rsidP="00F43EB4">
      <w:pPr>
        <w:spacing w:after="120" w:line="276" w:lineRule="auto"/>
        <w:jc w:val="both"/>
        <w:rPr>
          <w:b/>
          <w:bCs/>
        </w:rPr>
      </w:pPr>
      <w:r w:rsidRPr="00FC18EF">
        <w:rPr>
          <w:b/>
          <w:bCs/>
        </w:rPr>
        <w:t>I settori che assumono di più</w:t>
      </w:r>
    </w:p>
    <w:p w14:paraId="698F1D57" w14:textId="77777777" w:rsidR="009522EC" w:rsidRPr="009522EC" w:rsidRDefault="009522EC" w:rsidP="009522EC">
      <w:pPr>
        <w:spacing w:after="120" w:line="276" w:lineRule="auto"/>
        <w:jc w:val="both"/>
      </w:pPr>
      <w:r w:rsidRPr="009522EC">
        <w:t xml:space="preserve">In linea con il trend dell’anno precedente, </w:t>
      </w:r>
      <w:r w:rsidRPr="009522EC">
        <w:rPr>
          <w:b/>
          <w:bCs/>
        </w:rPr>
        <w:t>il 60% delle entrate previste riguarda il settore dei servizi</w:t>
      </w:r>
      <w:r w:rsidRPr="009522EC">
        <w:t>, che comprende commercio, alloggio e ristorazione, servizi alle imprese e alle persone.</w:t>
      </w:r>
    </w:p>
    <w:p w14:paraId="32657C7B" w14:textId="77777777" w:rsidR="009522EC" w:rsidRPr="009522EC" w:rsidRDefault="009522EC" w:rsidP="009522EC">
      <w:pPr>
        <w:spacing w:after="120" w:line="276" w:lineRule="auto"/>
        <w:jc w:val="both"/>
      </w:pPr>
      <w:r w:rsidRPr="009522EC">
        <w:t>Seguono:</w:t>
      </w:r>
    </w:p>
    <w:p w14:paraId="7A654768" w14:textId="77777777" w:rsidR="009522EC" w:rsidRPr="009522EC" w:rsidRDefault="009522EC" w:rsidP="009522EC">
      <w:pPr>
        <w:numPr>
          <w:ilvl w:val="0"/>
          <w:numId w:val="4"/>
        </w:numPr>
        <w:spacing w:after="120" w:line="276" w:lineRule="auto"/>
        <w:jc w:val="both"/>
      </w:pPr>
      <w:r w:rsidRPr="009522EC">
        <w:rPr>
          <w:b/>
          <w:bCs/>
        </w:rPr>
        <w:t>le costruzioni</w:t>
      </w:r>
      <w:r w:rsidRPr="009522EC">
        <w:t>,</w:t>
      </w:r>
    </w:p>
    <w:p w14:paraId="1A7160FC" w14:textId="77777777" w:rsidR="009522EC" w:rsidRPr="009522EC" w:rsidRDefault="009522EC" w:rsidP="009522EC">
      <w:pPr>
        <w:numPr>
          <w:ilvl w:val="0"/>
          <w:numId w:val="4"/>
        </w:numPr>
        <w:spacing w:after="120" w:line="276" w:lineRule="auto"/>
        <w:jc w:val="both"/>
      </w:pPr>
      <w:r w:rsidRPr="009522EC">
        <w:rPr>
          <w:b/>
          <w:bCs/>
        </w:rPr>
        <w:t>l’industria alimentare in Irpinia</w:t>
      </w:r>
      <w:r w:rsidRPr="009522EC">
        <w:t>,</w:t>
      </w:r>
    </w:p>
    <w:p w14:paraId="0AA2754C" w14:textId="77777777" w:rsidR="009522EC" w:rsidRPr="009522EC" w:rsidRDefault="009522EC" w:rsidP="009522EC">
      <w:pPr>
        <w:numPr>
          <w:ilvl w:val="0"/>
          <w:numId w:val="4"/>
        </w:numPr>
        <w:spacing w:after="120" w:line="276" w:lineRule="auto"/>
        <w:jc w:val="both"/>
      </w:pPr>
      <w:r w:rsidRPr="009522EC">
        <w:rPr>
          <w:b/>
          <w:bCs/>
        </w:rPr>
        <w:t>il comparto meccanico nel Sannio</w:t>
      </w:r>
      <w:r w:rsidRPr="009522EC">
        <w:t>.</w:t>
      </w:r>
    </w:p>
    <w:p w14:paraId="0C9C8A87" w14:textId="3669D7EA" w:rsidR="00237343" w:rsidRPr="009522EC" w:rsidRDefault="009522EC" w:rsidP="00F43EB4">
      <w:pPr>
        <w:spacing w:after="120" w:line="276" w:lineRule="auto"/>
        <w:jc w:val="both"/>
      </w:pPr>
      <w:r w:rsidRPr="009522EC">
        <w:t xml:space="preserve">Nel </w:t>
      </w:r>
      <w:r w:rsidRPr="009522EC">
        <w:rPr>
          <w:b/>
          <w:bCs/>
        </w:rPr>
        <w:t>70% dei casi</w:t>
      </w:r>
      <w:r w:rsidRPr="009522EC">
        <w:t xml:space="preserve"> ad assumere sono </w:t>
      </w:r>
      <w:r w:rsidRPr="009522EC">
        <w:rPr>
          <w:b/>
          <w:bCs/>
        </w:rPr>
        <w:t>micro e piccole imprese con meno di 50 dipendenti</w:t>
      </w:r>
      <w:r w:rsidRPr="009522EC">
        <w:t>, a conferma della centralità delle PMI nel sistema economico locale</w:t>
      </w:r>
      <w:r w:rsidR="00FC18EF" w:rsidRPr="00FC18EF">
        <w:t>.</w:t>
      </w:r>
    </w:p>
    <w:p w14:paraId="2A164A34" w14:textId="77777777" w:rsidR="00EC0441" w:rsidRDefault="00EC0441" w:rsidP="00EC0441">
      <w:pPr>
        <w:suppressAutoHyphens w:val="0"/>
        <w:autoSpaceDE w:val="0"/>
        <w:adjustRightInd w:val="0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Contratti e profili richiesti</w:t>
      </w:r>
    </w:p>
    <w:p w14:paraId="595CDDC5" w14:textId="77777777" w:rsidR="009522EC" w:rsidRPr="009522EC" w:rsidRDefault="009522EC" w:rsidP="009522EC">
      <w:pPr>
        <w:spacing w:after="120"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Cs/>
        </w:rPr>
        <w:t xml:space="preserve">La forma contrattuale prevalente resta il </w:t>
      </w:r>
      <w:r w:rsidRPr="009522EC">
        <w:rPr>
          <w:rFonts w:ascii="Times New Roman" w:hAnsi="Times New Roman" w:cs="Times New Roman"/>
          <w:b/>
          <w:bCs/>
        </w:rPr>
        <w:t>tempo determinato</w:t>
      </w:r>
      <w:r w:rsidRPr="009522EC">
        <w:rPr>
          <w:rFonts w:ascii="Times New Roman" w:hAnsi="Times New Roman" w:cs="Times New Roman"/>
          <w:bCs/>
        </w:rPr>
        <w:t>, che riguarda:</w:t>
      </w:r>
    </w:p>
    <w:p w14:paraId="5AB4B8D0" w14:textId="77777777" w:rsidR="009522EC" w:rsidRPr="009522EC" w:rsidRDefault="009522EC" w:rsidP="009522EC">
      <w:pPr>
        <w:numPr>
          <w:ilvl w:val="0"/>
          <w:numId w:val="5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l’80% delle assunzioni in Irpinia</w:t>
      </w:r>
      <w:r w:rsidRPr="009522EC">
        <w:rPr>
          <w:rFonts w:ascii="Times New Roman" w:hAnsi="Times New Roman" w:cs="Times New Roman"/>
          <w:bCs/>
        </w:rPr>
        <w:t>,</w:t>
      </w:r>
    </w:p>
    <w:p w14:paraId="6222F321" w14:textId="77777777" w:rsidR="009522EC" w:rsidRPr="009522EC" w:rsidRDefault="009522EC" w:rsidP="009522EC">
      <w:pPr>
        <w:numPr>
          <w:ilvl w:val="0"/>
          <w:numId w:val="5"/>
        </w:numPr>
        <w:spacing w:after="120" w:line="276" w:lineRule="auto"/>
        <w:ind w:left="714" w:hanging="357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l’84% nel Sannio</w:t>
      </w:r>
      <w:r w:rsidRPr="009522EC">
        <w:rPr>
          <w:rFonts w:ascii="Times New Roman" w:hAnsi="Times New Roman" w:cs="Times New Roman"/>
          <w:bCs/>
        </w:rPr>
        <w:t>.</w:t>
      </w:r>
    </w:p>
    <w:p w14:paraId="71D62495" w14:textId="77777777" w:rsidR="009522EC" w:rsidRPr="009522EC" w:rsidRDefault="009522EC" w:rsidP="009522EC">
      <w:pPr>
        <w:spacing w:after="120"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Cs/>
        </w:rPr>
        <w:t xml:space="preserve">I </w:t>
      </w:r>
      <w:r w:rsidRPr="009522EC">
        <w:rPr>
          <w:rFonts w:ascii="Times New Roman" w:hAnsi="Times New Roman" w:cs="Times New Roman"/>
          <w:b/>
          <w:bCs/>
        </w:rPr>
        <w:t>giovani under 30</w:t>
      </w:r>
      <w:r w:rsidRPr="009522EC">
        <w:rPr>
          <w:rFonts w:ascii="Times New Roman" w:hAnsi="Times New Roman" w:cs="Times New Roman"/>
          <w:bCs/>
        </w:rPr>
        <w:t xml:space="preserve"> rappresentano una quota rilevante della domanda di lavoro:</w:t>
      </w:r>
    </w:p>
    <w:p w14:paraId="3F46620A" w14:textId="77777777" w:rsidR="009522EC" w:rsidRPr="009522EC" w:rsidRDefault="009522EC" w:rsidP="009522EC">
      <w:pPr>
        <w:numPr>
          <w:ilvl w:val="0"/>
          <w:numId w:val="6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26% in Irpinia</w:t>
      </w:r>
      <w:r w:rsidRPr="009522EC">
        <w:rPr>
          <w:rFonts w:ascii="Times New Roman" w:hAnsi="Times New Roman" w:cs="Times New Roman"/>
          <w:bCs/>
        </w:rPr>
        <w:t>,</w:t>
      </w:r>
    </w:p>
    <w:p w14:paraId="0A2BE17E" w14:textId="77777777" w:rsidR="009522EC" w:rsidRPr="009522EC" w:rsidRDefault="009522EC" w:rsidP="009522EC">
      <w:pPr>
        <w:numPr>
          <w:ilvl w:val="0"/>
          <w:numId w:val="6"/>
        </w:numPr>
        <w:spacing w:after="120" w:line="276" w:lineRule="auto"/>
        <w:ind w:left="714" w:hanging="357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21% nel Sannio</w:t>
      </w:r>
      <w:r w:rsidRPr="009522EC">
        <w:rPr>
          <w:rFonts w:ascii="Times New Roman" w:hAnsi="Times New Roman" w:cs="Times New Roman"/>
          <w:bCs/>
        </w:rPr>
        <w:t>.</w:t>
      </w:r>
    </w:p>
    <w:p w14:paraId="507659AB" w14:textId="77777777" w:rsidR="009522EC" w:rsidRPr="009522EC" w:rsidRDefault="009522EC" w:rsidP="009522EC">
      <w:pPr>
        <w:spacing w:after="120"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Cs/>
        </w:rPr>
        <w:t>Il fabbisogno occupazionale si concentra principalmente in tre grandi aree professionali:</w:t>
      </w:r>
    </w:p>
    <w:p w14:paraId="675AC61E" w14:textId="77777777" w:rsidR="009522EC" w:rsidRPr="009522EC" w:rsidRDefault="009522EC" w:rsidP="009522EC">
      <w:pPr>
        <w:numPr>
          <w:ilvl w:val="0"/>
          <w:numId w:val="7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Operai specializzati e conduttori di impianti</w:t>
      </w:r>
      <w:r w:rsidRPr="009522EC">
        <w:rPr>
          <w:rFonts w:ascii="Times New Roman" w:hAnsi="Times New Roman" w:cs="Times New Roman"/>
          <w:bCs/>
        </w:rPr>
        <w:t>: 40% ad Avellino, 34% a Benevento</w:t>
      </w:r>
    </w:p>
    <w:p w14:paraId="206F544D" w14:textId="77777777" w:rsidR="009522EC" w:rsidRPr="009522EC" w:rsidRDefault="009522EC" w:rsidP="009522EC">
      <w:pPr>
        <w:numPr>
          <w:ilvl w:val="0"/>
          <w:numId w:val="7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lastRenderedPageBreak/>
        <w:t>Impiegati, professioni commerciali e nei servizi</w:t>
      </w:r>
      <w:r w:rsidRPr="009522EC">
        <w:rPr>
          <w:rFonts w:ascii="Times New Roman" w:hAnsi="Times New Roman" w:cs="Times New Roman"/>
          <w:bCs/>
        </w:rPr>
        <w:t>: 30% e 27%</w:t>
      </w:r>
    </w:p>
    <w:p w14:paraId="6A01DAEC" w14:textId="77777777" w:rsidR="009522EC" w:rsidRPr="009522EC" w:rsidRDefault="009522EC" w:rsidP="009522EC">
      <w:pPr>
        <w:numPr>
          <w:ilvl w:val="0"/>
          <w:numId w:val="7"/>
        </w:numPr>
        <w:spacing w:after="120" w:line="276" w:lineRule="auto"/>
        <w:ind w:left="714" w:hanging="357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Professionisti ad alta specializzazione e dirigenti</w:t>
      </w:r>
      <w:r w:rsidRPr="009522EC">
        <w:rPr>
          <w:rFonts w:ascii="Times New Roman" w:hAnsi="Times New Roman" w:cs="Times New Roman"/>
          <w:bCs/>
        </w:rPr>
        <w:t>: 20% e 26%</w:t>
      </w:r>
    </w:p>
    <w:p w14:paraId="64387E7A" w14:textId="77777777" w:rsidR="009522EC" w:rsidRPr="009522EC" w:rsidRDefault="009522EC" w:rsidP="009522EC">
      <w:pPr>
        <w:spacing w:after="120"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Cs/>
        </w:rPr>
        <w:t xml:space="preserve">Tra le </w:t>
      </w:r>
      <w:r w:rsidRPr="009522EC">
        <w:rPr>
          <w:rFonts w:ascii="Times New Roman" w:hAnsi="Times New Roman" w:cs="Times New Roman"/>
          <w:b/>
          <w:bCs/>
        </w:rPr>
        <w:t>figure più ricercate</w:t>
      </w:r>
      <w:r w:rsidRPr="009522EC">
        <w:rPr>
          <w:rFonts w:ascii="Times New Roman" w:hAnsi="Times New Roman" w:cs="Times New Roman"/>
          <w:bCs/>
        </w:rPr>
        <w:t>:</w:t>
      </w:r>
    </w:p>
    <w:p w14:paraId="6658F9FE" w14:textId="77777777" w:rsidR="009522EC" w:rsidRPr="009522EC" w:rsidRDefault="009522EC" w:rsidP="009522EC">
      <w:pPr>
        <w:numPr>
          <w:ilvl w:val="0"/>
          <w:numId w:val="8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Avellino</w:t>
      </w:r>
      <w:r w:rsidRPr="009522EC">
        <w:rPr>
          <w:rFonts w:ascii="Times New Roman" w:hAnsi="Times New Roman" w:cs="Times New Roman"/>
          <w:bCs/>
        </w:rPr>
        <w:t>: addetti alla ristorazione (270), addetti alle vendite (210), operai edili (150)</w:t>
      </w:r>
    </w:p>
    <w:p w14:paraId="7E7B5FC9" w14:textId="77777777" w:rsidR="009522EC" w:rsidRPr="009522EC" w:rsidRDefault="009522EC" w:rsidP="009522EC">
      <w:pPr>
        <w:numPr>
          <w:ilvl w:val="0"/>
          <w:numId w:val="8"/>
        </w:numPr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  <w:r w:rsidRPr="009522EC">
        <w:rPr>
          <w:rFonts w:ascii="Times New Roman" w:hAnsi="Times New Roman" w:cs="Times New Roman"/>
          <w:b/>
          <w:bCs/>
        </w:rPr>
        <w:t>Benevento</w:t>
      </w:r>
      <w:r w:rsidRPr="009522EC">
        <w:rPr>
          <w:rFonts w:ascii="Times New Roman" w:hAnsi="Times New Roman" w:cs="Times New Roman"/>
          <w:bCs/>
        </w:rPr>
        <w:t>: addetti alla ristorazione (150), addetti alle vendite (130), operai delle lavorazioni alimentari (150)</w:t>
      </w:r>
    </w:p>
    <w:p w14:paraId="5ADBA9E4" w14:textId="77777777" w:rsidR="00713E3B" w:rsidRDefault="00713E3B" w:rsidP="00713E3B">
      <w:pPr>
        <w:spacing w:line="276" w:lineRule="auto"/>
        <w:ind w:left="720"/>
        <w:jc w:val="both"/>
        <w:textAlignment w:val="auto"/>
        <w:rPr>
          <w:rFonts w:ascii="Times New Roman" w:hAnsi="Times New Roman" w:cs="Times New Roman"/>
          <w:bCs/>
        </w:rPr>
      </w:pPr>
    </w:p>
    <w:p w14:paraId="05E2D8A6" w14:textId="77777777" w:rsidR="009522EC" w:rsidRPr="009522EC" w:rsidRDefault="009522EC" w:rsidP="009522EC">
      <w:pPr>
        <w:pStyle w:val="Standard"/>
        <w:spacing w:after="120"/>
        <w:jc w:val="both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Difficoltà di reperimento</w:t>
      </w:r>
    </w:p>
    <w:p w14:paraId="6A9E0782" w14:textId="77777777" w:rsidR="009522EC" w:rsidRPr="009522EC" w:rsidRDefault="009522EC" w:rsidP="009522EC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Resta elevato il disallineamento tra domanda e offerta di lavoro: </w:t>
      </w:r>
      <w:r w:rsidRPr="009522EC">
        <w:rPr>
          <w:rFonts w:ascii="Times New Roman" w:hAnsi="Times New Roman" w:cs="Times New Roman"/>
          <w:b/>
          <w:bCs/>
        </w:rPr>
        <w:t>circa un’impresa su due</w:t>
      </w:r>
      <w:r w:rsidRPr="009522EC">
        <w:rPr>
          <w:rFonts w:ascii="Times New Roman" w:hAnsi="Times New Roman" w:cs="Times New Roman"/>
        </w:rPr>
        <w:t xml:space="preserve"> segnala difficoltà nel reperire i profili necessari.</w:t>
      </w:r>
    </w:p>
    <w:p w14:paraId="4B92F0B3" w14:textId="77777777" w:rsidR="009522EC" w:rsidRPr="009522EC" w:rsidRDefault="009522EC" w:rsidP="009522EC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La principale criticità è la </w:t>
      </w:r>
      <w:r w:rsidRPr="009522EC">
        <w:rPr>
          <w:rFonts w:ascii="Times New Roman" w:hAnsi="Times New Roman" w:cs="Times New Roman"/>
          <w:b/>
          <w:bCs/>
        </w:rPr>
        <w:t>mancanza di candidati</w:t>
      </w:r>
      <w:r w:rsidRPr="009522EC">
        <w:rPr>
          <w:rFonts w:ascii="Times New Roman" w:hAnsi="Times New Roman" w:cs="Times New Roman"/>
        </w:rPr>
        <w:t>, indicata dal:</w:t>
      </w:r>
    </w:p>
    <w:p w14:paraId="5F28E123" w14:textId="77777777" w:rsidR="009522EC" w:rsidRPr="009522EC" w:rsidRDefault="009522EC" w:rsidP="009522EC">
      <w:pPr>
        <w:pStyle w:val="Standard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21% delle imprese in Irpinia,</w:t>
      </w:r>
    </w:p>
    <w:p w14:paraId="3E51DAF3" w14:textId="77777777" w:rsidR="009522EC" w:rsidRPr="009522EC" w:rsidRDefault="009522EC" w:rsidP="009522EC">
      <w:pPr>
        <w:pStyle w:val="Standard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28% nel Sannio,</w:t>
      </w:r>
    </w:p>
    <w:p w14:paraId="654970F2" w14:textId="77777777" w:rsidR="009522EC" w:rsidRPr="009522EC" w:rsidRDefault="009522EC" w:rsidP="009522EC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seguita dalla </w:t>
      </w:r>
      <w:r w:rsidRPr="009522EC">
        <w:rPr>
          <w:rFonts w:ascii="Times New Roman" w:hAnsi="Times New Roman" w:cs="Times New Roman"/>
          <w:b/>
          <w:bCs/>
        </w:rPr>
        <w:t>preparazione inadeguata dei candidati</w:t>
      </w:r>
      <w:r w:rsidRPr="009522EC">
        <w:rPr>
          <w:rFonts w:ascii="Times New Roman" w:hAnsi="Times New Roman" w:cs="Times New Roman"/>
        </w:rPr>
        <w:t xml:space="preserve"> (20% ad Avellino, 18% a Benevento). Le maggiori difficoltà riguardano i </w:t>
      </w:r>
      <w:r w:rsidRPr="009522EC">
        <w:rPr>
          <w:rFonts w:ascii="Times New Roman" w:hAnsi="Times New Roman" w:cs="Times New Roman"/>
          <w:b/>
          <w:bCs/>
        </w:rPr>
        <w:t>profili tecnici e gli operai specializzati</w:t>
      </w:r>
      <w:r w:rsidRPr="009522EC">
        <w:rPr>
          <w:rFonts w:ascii="Times New Roman" w:hAnsi="Times New Roman" w:cs="Times New Roman"/>
        </w:rPr>
        <w:t>.</w:t>
      </w:r>
    </w:p>
    <w:p w14:paraId="33B7EBA1" w14:textId="77FFEE53" w:rsidR="00CA5C12" w:rsidRPr="009522EC" w:rsidRDefault="009522EC" w:rsidP="00CE4348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Per il </w:t>
      </w:r>
      <w:r w:rsidRPr="009522EC">
        <w:rPr>
          <w:rFonts w:ascii="Times New Roman" w:hAnsi="Times New Roman" w:cs="Times New Roman"/>
          <w:b/>
          <w:bCs/>
        </w:rPr>
        <w:t>50% delle posizioni</w:t>
      </w:r>
      <w:r w:rsidRPr="009522EC">
        <w:rPr>
          <w:rFonts w:ascii="Times New Roman" w:hAnsi="Times New Roman" w:cs="Times New Roman"/>
        </w:rPr>
        <w:t xml:space="preserve"> le imprese richiedono </w:t>
      </w:r>
      <w:r w:rsidRPr="009522EC">
        <w:rPr>
          <w:rFonts w:ascii="Times New Roman" w:hAnsi="Times New Roman" w:cs="Times New Roman"/>
          <w:b/>
          <w:bCs/>
        </w:rPr>
        <w:t>esperienza nel settore</w:t>
      </w:r>
      <w:r w:rsidRPr="009522EC">
        <w:rPr>
          <w:rFonts w:ascii="Times New Roman" w:hAnsi="Times New Roman" w:cs="Times New Roman"/>
        </w:rPr>
        <w:t xml:space="preserve">, mentre solo il 25% richiede una </w:t>
      </w:r>
      <w:r w:rsidRPr="009522EC">
        <w:rPr>
          <w:rFonts w:ascii="Times New Roman" w:hAnsi="Times New Roman" w:cs="Times New Roman"/>
          <w:b/>
          <w:bCs/>
        </w:rPr>
        <w:t>specifica esperienza nella mansione</w:t>
      </w:r>
      <w:r w:rsidRPr="009522EC">
        <w:rPr>
          <w:rFonts w:ascii="Times New Roman" w:hAnsi="Times New Roman" w:cs="Times New Roman"/>
        </w:rPr>
        <w:t>.</w:t>
      </w:r>
    </w:p>
    <w:p w14:paraId="70A4EE6F" w14:textId="77777777" w:rsidR="00A4131C" w:rsidRDefault="00A4131C" w:rsidP="00CE4348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</w:p>
    <w:p w14:paraId="51FD017D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Titoli di studio richiesti</w:t>
      </w:r>
    </w:p>
    <w:p w14:paraId="722EFAF0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Il titolo più richiesto resta il </w:t>
      </w:r>
      <w:r w:rsidRPr="009522EC">
        <w:rPr>
          <w:rFonts w:ascii="Times New Roman" w:hAnsi="Times New Roman" w:cs="Times New Roman"/>
          <w:b/>
          <w:bCs/>
        </w:rPr>
        <w:t>diploma professionale</w:t>
      </w:r>
      <w:r w:rsidRPr="009522EC">
        <w:rPr>
          <w:rFonts w:ascii="Times New Roman" w:hAnsi="Times New Roman" w:cs="Times New Roman"/>
        </w:rPr>
        <w:t xml:space="preserve"> o una </w:t>
      </w:r>
      <w:r w:rsidRPr="009522EC">
        <w:rPr>
          <w:rFonts w:ascii="Times New Roman" w:hAnsi="Times New Roman" w:cs="Times New Roman"/>
          <w:b/>
          <w:bCs/>
        </w:rPr>
        <w:t>qualifica di formazione</w:t>
      </w:r>
      <w:r w:rsidRPr="009522EC">
        <w:rPr>
          <w:rFonts w:ascii="Times New Roman" w:hAnsi="Times New Roman" w:cs="Times New Roman"/>
        </w:rPr>
        <w:t>, indicato nel:</w:t>
      </w:r>
    </w:p>
    <w:p w14:paraId="0F5DC3EC" w14:textId="77777777" w:rsidR="009522EC" w:rsidRPr="009522EC" w:rsidRDefault="009522EC" w:rsidP="009522EC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  <w:b/>
          <w:bCs/>
        </w:rPr>
        <w:t>38% delle assunzioni in Irpinia</w:t>
      </w:r>
      <w:r w:rsidRPr="009522EC">
        <w:rPr>
          <w:rFonts w:ascii="Times New Roman" w:hAnsi="Times New Roman" w:cs="Times New Roman"/>
        </w:rPr>
        <w:t>,</w:t>
      </w:r>
    </w:p>
    <w:p w14:paraId="1B31FC98" w14:textId="77777777" w:rsidR="009522EC" w:rsidRPr="009522EC" w:rsidRDefault="009522EC" w:rsidP="009522EC">
      <w:pPr>
        <w:pStyle w:val="Standard"/>
        <w:numPr>
          <w:ilvl w:val="0"/>
          <w:numId w:val="10"/>
        </w:numPr>
        <w:spacing w:after="120" w:line="276" w:lineRule="auto"/>
        <w:ind w:left="714" w:hanging="357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  <w:b/>
          <w:bCs/>
        </w:rPr>
        <w:t>32% nel Sannio</w:t>
      </w:r>
      <w:r w:rsidRPr="009522EC">
        <w:rPr>
          <w:rFonts w:ascii="Times New Roman" w:hAnsi="Times New Roman" w:cs="Times New Roman"/>
        </w:rPr>
        <w:t>,</w:t>
      </w:r>
    </w:p>
    <w:p w14:paraId="67B40E1C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in particolare nei settori della </w:t>
      </w:r>
      <w:r w:rsidRPr="009522EC">
        <w:rPr>
          <w:rFonts w:ascii="Times New Roman" w:hAnsi="Times New Roman" w:cs="Times New Roman"/>
          <w:b/>
          <w:bCs/>
        </w:rPr>
        <w:t>ristorazione</w:t>
      </w:r>
      <w:r w:rsidRPr="009522EC">
        <w:rPr>
          <w:rFonts w:ascii="Times New Roman" w:hAnsi="Times New Roman" w:cs="Times New Roman"/>
        </w:rPr>
        <w:t xml:space="preserve"> e della </w:t>
      </w:r>
      <w:r w:rsidRPr="009522EC">
        <w:rPr>
          <w:rFonts w:ascii="Times New Roman" w:hAnsi="Times New Roman" w:cs="Times New Roman"/>
          <w:b/>
          <w:bCs/>
        </w:rPr>
        <w:t>meccanica</w:t>
      </w:r>
      <w:r w:rsidRPr="009522EC">
        <w:rPr>
          <w:rFonts w:ascii="Times New Roman" w:hAnsi="Times New Roman" w:cs="Times New Roman"/>
        </w:rPr>
        <w:t>.</w:t>
      </w:r>
    </w:p>
    <w:p w14:paraId="018E3F89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Segue il </w:t>
      </w:r>
      <w:r w:rsidRPr="009522EC">
        <w:rPr>
          <w:rFonts w:ascii="Times New Roman" w:hAnsi="Times New Roman" w:cs="Times New Roman"/>
          <w:b/>
          <w:bCs/>
        </w:rPr>
        <w:t>diploma di scuola secondaria superiore</w:t>
      </w:r>
      <w:r w:rsidRPr="009522EC">
        <w:rPr>
          <w:rFonts w:ascii="Times New Roman" w:hAnsi="Times New Roman" w:cs="Times New Roman"/>
        </w:rPr>
        <w:t>:</w:t>
      </w:r>
    </w:p>
    <w:p w14:paraId="49282BCF" w14:textId="77777777" w:rsidR="009522EC" w:rsidRPr="009522EC" w:rsidRDefault="009522EC" w:rsidP="00B33145">
      <w:pPr>
        <w:pStyle w:val="Standard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27% ad Avellino,</w:t>
      </w:r>
    </w:p>
    <w:p w14:paraId="25257127" w14:textId="77777777" w:rsidR="009522EC" w:rsidRPr="009522EC" w:rsidRDefault="009522EC" w:rsidP="009522EC">
      <w:pPr>
        <w:pStyle w:val="Standard"/>
        <w:numPr>
          <w:ilvl w:val="0"/>
          <w:numId w:val="11"/>
        </w:numPr>
        <w:spacing w:after="120" w:line="276" w:lineRule="auto"/>
        <w:ind w:left="714" w:hanging="357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21% a Benevento,</w:t>
      </w:r>
    </w:p>
    <w:p w14:paraId="2872B904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>con particolare domanda negli indirizzi:</w:t>
      </w:r>
    </w:p>
    <w:p w14:paraId="54308BBE" w14:textId="77777777" w:rsidR="009522EC" w:rsidRPr="009522EC" w:rsidRDefault="009522EC" w:rsidP="009522EC">
      <w:pPr>
        <w:pStyle w:val="Standard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  <w:b/>
          <w:bCs/>
        </w:rPr>
        <w:t>Amministrazione, finanza e marketing</w:t>
      </w:r>
      <w:r w:rsidRPr="009522EC">
        <w:rPr>
          <w:rFonts w:ascii="Times New Roman" w:hAnsi="Times New Roman" w:cs="Times New Roman"/>
        </w:rPr>
        <w:t>: 160 posti in Irpinia, 100 nel Sannio</w:t>
      </w:r>
    </w:p>
    <w:p w14:paraId="656DE830" w14:textId="77777777" w:rsidR="009522EC" w:rsidRPr="009522EC" w:rsidRDefault="009522EC" w:rsidP="009522EC">
      <w:pPr>
        <w:pStyle w:val="Standard"/>
        <w:numPr>
          <w:ilvl w:val="0"/>
          <w:numId w:val="12"/>
        </w:numPr>
        <w:spacing w:after="120" w:line="276" w:lineRule="auto"/>
        <w:ind w:left="714" w:hanging="357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  <w:b/>
          <w:bCs/>
        </w:rPr>
        <w:t>Turismo, enogastronomia e ospitalità</w:t>
      </w:r>
      <w:r w:rsidRPr="009522EC">
        <w:rPr>
          <w:rFonts w:ascii="Times New Roman" w:hAnsi="Times New Roman" w:cs="Times New Roman"/>
        </w:rPr>
        <w:t>: 40 posti in Irpinia, 80 nel Sannio</w:t>
      </w:r>
    </w:p>
    <w:p w14:paraId="4471766B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 xml:space="preserve">Le </w:t>
      </w:r>
      <w:r w:rsidRPr="009522EC">
        <w:rPr>
          <w:rFonts w:ascii="Times New Roman" w:hAnsi="Times New Roman" w:cs="Times New Roman"/>
          <w:b/>
          <w:bCs/>
        </w:rPr>
        <w:t>posizioni rivolte a laureati</w:t>
      </w:r>
      <w:r w:rsidRPr="009522EC">
        <w:rPr>
          <w:rFonts w:ascii="Times New Roman" w:hAnsi="Times New Roman" w:cs="Times New Roman"/>
        </w:rPr>
        <w:t xml:space="preserve"> rappresentano:</w:t>
      </w:r>
    </w:p>
    <w:p w14:paraId="4FD8BFCF" w14:textId="77777777" w:rsidR="009522EC" w:rsidRPr="009522EC" w:rsidRDefault="009522EC" w:rsidP="009522EC">
      <w:pPr>
        <w:pStyle w:val="Standard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il 15% in Irpinia,</w:t>
      </w:r>
    </w:p>
    <w:p w14:paraId="49435957" w14:textId="77777777" w:rsidR="009522EC" w:rsidRPr="009522EC" w:rsidRDefault="009522EC" w:rsidP="009522EC">
      <w:pPr>
        <w:pStyle w:val="Standard"/>
        <w:numPr>
          <w:ilvl w:val="0"/>
          <w:numId w:val="13"/>
        </w:numPr>
        <w:spacing w:after="120" w:line="276" w:lineRule="auto"/>
        <w:ind w:left="714" w:hanging="357"/>
        <w:rPr>
          <w:rFonts w:ascii="Times New Roman" w:hAnsi="Times New Roman" w:cs="Times New Roman"/>
          <w:b/>
          <w:bCs/>
        </w:rPr>
      </w:pPr>
      <w:r w:rsidRPr="009522EC">
        <w:rPr>
          <w:rFonts w:ascii="Times New Roman" w:hAnsi="Times New Roman" w:cs="Times New Roman"/>
          <w:b/>
          <w:bCs/>
        </w:rPr>
        <w:t>il 21% nel Sannio,</w:t>
      </w:r>
    </w:p>
    <w:p w14:paraId="37C74316" w14:textId="77777777" w:rsidR="009522EC" w:rsidRPr="009522EC" w:rsidRDefault="009522EC" w:rsidP="009522EC">
      <w:pPr>
        <w:pStyle w:val="Standard"/>
        <w:spacing w:after="120"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>soprattutto nei settori della formazione, dell’insegnamento e dell’economia.</w:t>
      </w:r>
    </w:p>
    <w:p w14:paraId="49347A51" w14:textId="3B0268CB" w:rsidR="00C0083B" w:rsidRPr="009522EC" w:rsidRDefault="009522EC" w:rsidP="002A550C">
      <w:pPr>
        <w:pStyle w:val="Standard"/>
        <w:spacing w:line="276" w:lineRule="auto"/>
        <w:rPr>
          <w:rFonts w:ascii="Times New Roman" w:hAnsi="Times New Roman" w:cs="Times New Roman"/>
        </w:rPr>
      </w:pPr>
      <w:r w:rsidRPr="009522EC">
        <w:rPr>
          <w:rFonts w:ascii="Times New Roman" w:hAnsi="Times New Roman" w:cs="Times New Roman"/>
        </w:rPr>
        <w:t>In forte crescita anche la richiesta di diplomi ITS, con 40 posizioni previste in Irpinia e 40 nel Sannio, a conferma del ruolo sempre più strategico della formazione tecnica superiore</w:t>
      </w:r>
      <w:r w:rsidR="002A550C" w:rsidRPr="009522EC">
        <w:rPr>
          <w:rFonts w:ascii="Times New Roman" w:hAnsi="Times New Roman" w:cs="Times New Roman"/>
        </w:rPr>
        <w:t>.</w:t>
      </w:r>
    </w:p>
    <w:p w14:paraId="745E3CDF" w14:textId="77777777" w:rsidR="009522EC" w:rsidRPr="00B33145" w:rsidRDefault="009522EC" w:rsidP="00BB3ED6">
      <w:pPr>
        <w:pStyle w:val="Standard"/>
        <w:spacing w:after="120"/>
        <w:jc w:val="both"/>
        <w:rPr>
          <w:rFonts w:ascii="Times New Roman" w:hAnsi="Times New Roman"/>
          <w:sz w:val="16"/>
          <w:szCs w:val="16"/>
        </w:rPr>
      </w:pPr>
    </w:p>
    <w:p w14:paraId="1D0FB718" w14:textId="3066D74C" w:rsidR="00BB3ED6" w:rsidRPr="00B33145" w:rsidRDefault="00BB3ED6" w:rsidP="00BB3ED6">
      <w:pPr>
        <w:pStyle w:val="Standard"/>
        <w:spacing w:after="120"/>
        <w:jc w:val="both"/>
        <w:rPr>
          <w:rFonts w:ascii="Times New Roman" w:hAnsi="Times New Roman"/>
          <w:sz w:val="18"/>
          <w:szCs w:val="18"/>
        </w:rPr>
      </w:pPr>
      <w:r w:rsidRPr="00B33145">
        <w:rPr>
          <w:rFonts w:ascii="Times New Roman" w:hAnsi="Times New Roman"/>
          <w:sz w:val="18"/>
          <w:szCs w:val="18"/>
        </w:rPr>
        <w:t>Fonte: Unioncamere - Ministero del Lavoro e delle Politiche Sociali, Sist</w:t>
      </w:r>
      <w:r w:rsidR="00DF73A7" w:rsidRPr="00B33145">
        <w:rPr>
          <w:rFonts w:ascii="Times New Roman" w:hAnsi="Times New Roman"/>
          <w:sz w:val="18"/>
          <w:szCs w:val="18"/>
        </w:rPr>
        <w:t>ema Informativo Excelsior, 202</w:t>
      </w:r>
      <w:r w:rsidR="001A55BC" w:rsidRPr="00B33145">
        <w:rPr>
          <w:rFonts w:ascii="Times New Roman" w:hAnsi="Times New Roman"/>
          <w:sz w:val="18"/>
          <w:szCs w:val="18"/>
        </w:rPr>
        <w:t>6</w:t>
      </w:r>
      <w:r w:rsidR="00DF73A7" w:rsidRPr="00B33145">
        <w:rPr>
          <w:rFonts w:ascii="Times New Roman" w:hAnsi="Times New Roman"/>
          <w:sz w:val="18"/>
          <w:szCs w:val="18"/>
        </w:rPr>
        <w:t>.</w:t>
      </w:r>
    </w:p>
    <w:p w14:paraId="7EEFCC10" w14:textId="77777777" w:rsidR="00F43EB4" w:rsidRDefault="00F43EB4" w:rsidP="00BB3ED6">
      <w:pPr>
        <w:pStyle w:val="Standard"/>
        <w:spacing w:after="120"/>
        <w:jc w:val="both"/>
        <w:rPr>
          <w:rFonts w:ascii="Times New Roman" w:hAnsi="Times New Roman"/>
        </w:rPr>
      </w:pPr>
    </w:p>
    <w:p w14:paraId="50747DEE" w14:textId="676515BB" w:rsidR="00697658" w:rsidRPr="004E2907" w:rsidRDefault="009561DE" w:rsidP="00BB3ED6">
      <w:pPr>
        <w:pStyle w:val="Standard"/>
        <w:spacing w:after="120"/>
        <w:jc w:val="both"/>
        <w:rPr>
          <w:rFonts w:ascii="Times New Roman" w:hAnsi="Times New Roman"/>
        </w:rPr>
      </w:pPr>
      <w:r w:rsidRPr="004E2907">
        <w:rPr>
          <w:rFonts w:ascii="Times New Roman" w:hAnsi="Times New Roman"/>
        </w:rPr>
        <w:t xml:space="preserve">Avellino, </w:t>
      </w:r>
      <w:r w:rsidR="001A55BC">
        <w:rPr>
          <w:rFonts w:ascii="Times New Roman" w:hAnsi="Times New Roman"/>
        </w:rPr>
        <w:t>9</w:t>
      </w:r>
      <w:r w:rsidR="000D04C0">
        <w:rPr>
          <w:rFonts w:ascii="Times New Roman" w:hAnsi="Times New Roman"/>
        </w:rPr>
        <w:t xml:space="preserve"> gennaio 202</w:t>
      </w:r>
      <w:r w:rsidR="001A55BC">
        <w:rPr>
          <w:rFonts w:ascii="Times New Roman" w:hAnsi="Times New Roman"/>
        </w:rPr>
        <w:t>6</w:t>
      </w:r>
    </w:p>
    <w:sectPr w:rsidR="00697658" w:rsidRPr="004E2907" w:rsidSect="00CC4102">
      <w:head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5406" w14:textId="77777777" w:rsidR="002064B3" w:rsidRDefault="002064B3">
      <w:r>
        <w:separator/>
      </w:r>
    </w:p>
  </w:endnote>
  <w:endnote w:type="continuationSeparator" w:id="0">
    <w:p w14:paraId="2AC5AE19" w14:textId="77777777" w:rsidR="002064B3" w:rsidRDefault="002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D701" w14:textId="77777777" w:rsidR="002064B3" w:rsidRDefault="002064B3">
      <w:r>
        <w:rPr>
          <w:color w:val="000000"/>
        </w:rPr>
        <w:separator/>
      </w:r>
    </w:p>
  </w:footnote>
  <w:footnote w:type="continuationSeparator" w:id="0">
    <w:p w14:paraId="43A94C86" w14:textId="77777777" w:rsidR="002064B3" w:rsidRDefault="0020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AC3" w14:textId="77777777" w:rsidR="00D44ACD" w:rsidRDefault="00D44ACD">
    <w:pPr>
      <w:pStyle w:val="Intestazione"/>
    </w:pPr>
    <w:r w:rsidRPr="00D44ACD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2143A1F8" wp14:editId="3AA967C2">
          <wp:simplePos x="0" y="0"/>
          <wp:positionH relativeFrom="column">
            <wp:posOffset>-53340</wp:posOffset>
          </wp:positionH>
          <wp:positionV relativeFrom="paragraph">
            <wp:posOffset>-57150</wp:posOffset>
          </wp:positionV>
          <wp:extent cx="2457450" cy="647700"/>
          <wp:effectExtent l="1905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82EE63" w14:textId="77777777" w:rsidR="00D44ACD" w:rsidRDefault="00D44A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8D"/>
    <w:multiLevelType w:val="multilevel"/>
    <w:tmpl w:val="D304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73D82"/>
    <w:multiLevelType w:val="multilevel"/>
    <w:tmpl w:val="D35E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A6812"/>
    <w:multiLevelType w:val="multilevel"/>
    <w:tmpl w:val="A37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A5EFA"/>
    <w:multiLevelType w:val="multilevel"/>
    <w:tmpl w:val="E2E0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3A2D"/>
    <w:multiLevelType w:val="multilevel"/>
    <w:tmpl w:val="374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55829"/>
    <w:multiLevelType w:val="multilevel"/>
    <w:tmpl w:val="DD0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75A6D"/>
    <w:multiLevelType w:val="multilevel"/>
    <w:tmpl w:val="B502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75AAE"/>
    <w:multiLevelType w:val="multilevel"/>
    <w:tmpl w:val="0F3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C5900"/>
    <w:multiLevelType w:val="multilevel"/>
    <w:tmpl w:val="562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D5E88"/>
    <w:multiLevelType w:val="multilevel"/>
    <w:tmpl w:val="969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B020A"/>
    <w:multiLevelType w:val="multilevel"/>
    <w:tmpl w:val="D83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07DF1"/>
    <w:multiLevelType w:val="multilevel"/>
    <w:tmpl w:val="C14C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61D60"/>
    <w:multiLevelType w:val="multilevel"/>
    <w:tmpl w:val="382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37829">
    <w:abstractNumId w:val="11"/>
  </w:num>
  <w:num w:numId="2" w16cid:durableId="1816793121">
    <w:abstractNumId w:val="3"/>
  </w:num>
  <w:num w:numId="3" w16cid:durableId="385687926">
    <w:abstractNumId w:val="8"/>
  </w:num>
  <w:num w:numId="4" w16cid:durableId="1278757000">
    <w:abstractNumId w:val="1"/>
  </w:num>
  <w:num w:numId="5" w16cid:durableId="418989613">
    <w:abstractNumId w:val="5"/>
  </w:num>
  <w:num w:numId="6" w16cid:durableId="321470148">
    <w:abstractNumId w:val="12"/>
  </w:num>
  <w:num w:numId="7" w16cid:durableId="548030524">
    <w:abstractNumId w:val="4"/>
  </w:num>
  <w:num w:numId="8" w16cid:durableId="1921451929">
    <w:abstractNumId w:val="10"/>
  </w:num>
  <w:num w:numId="9" w16cid:durableId="641078506">
    <w:abstractNumId w:val="7"/>
  </w:num>
  <w:num w:numId="10" w16cid:durableId="1292711292">
    <w:abstractNumId w:val="2"/>
  </w:num>
  <w:num w:numId="11" w16cid:durableId="867260273">
    <w:abstractNumId w:val="0"/>
  </w:num>
  <w:num w:numId="12" w16cid:durableId="1174221021">
    <w:abstractNumId w:val="6"/>
  </w:num>
  <w:num w:numId="13" w16cid:durableId="849638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58"/>
    <w:rsid w:val="00011E84"/>
    <w:rsid w:val="00017696"/>
    <w:rsid w:val="00021986"/>
    <w:rsid w:val="00026A03"/>
    <w:rsid w:val="00041B8D"/>
    <w:rsid w:val="00042299"/>
    <w:rsid w:val="00043A5A"/>
    <w:rsid w:val="00060776"/>
    <w:rsid w:val="00061133"/>
    <w:rsid w:val="00064D29"/>
    <w:rsid w:val="00066081"/>
    <w:rsid w:val="000662EA"/>
    <w:rsid w:val="00066B30"/>
    <w:rsid w:val="00081599"/>
    <w:rsid w:val="000921B6"/>
    <w:rsid w:val="0009702A"/>
    <w:rsid w:val="000A00C5"/>
    <w:rsid w:val="000B08E8"/>
    <w:rsid w:val="000B1F4B"/>
    <w:rsid w:val="000C068A"/>
    <w:rsid w:val="000C7A7D"/>
    <w:rsid w:val="000D04C0"/>
    <w:rsid w:val="000D167C"/>
    <w:rsid w:val="000D1D4F"/>
    <w:rsid w:val="000D3379"/>
    <w:rsid w:val="000F7DBA"/>
    <w:rsid w:val="001011BB"/>
    <w:rsid w:val="00117487"/>
    <w:rsid w:val="001257D3"/>
    <w:rsid w:val="001321EC"/>
    <w:rsid w:val="00153D5B"/>
    <w:rsid w:val="00160EA2"/>
    <w:rsid w:val="00170F22"/>
    <w:rsid w:val="00171284"/>
    <w:rsid w:val="001846F7"/>
    <w:rsid w:val="00184FD0"/>
    <w:rsid w:val="0018695D"/>
    <w:rsid w:val="00192E13"/>
    <w:rsid w:val="00194E69"/>
    <w:rsid w:val="001A55BC"/>
    <w:rsid w:val="001A740C"/>
    <w:rsid w:val="001B19A5"/>
    <w:rsid w:val="001B3DEC"/>
    <w:rsid w:val="001B5510"/>
    <w:rsid w:val="001E3088"/>
    <w:rsid w:val="00202B04"/>
    <w:rsid w:val="002064B3"/>
    <w:rsid w:val="00217898"/>
    <w:rsid w:val="00220A4E"/>
    <w:rsid w:val="002246B0"/>
    <w:rsid w:val="00230078"/>
    <w:rsid w:val="00237343"/>
    <w:rsid w:val="0024613D"/>
    <w:rsid w:val="0025445B"/>
    <w:rsid w:val="002575CE"/>
    <w:rsid w:val="002600DA"/>
    <w:rsid w:val="0026718C"/>
    <w:rsid w:val="002768E9"/>
    <w:rsid w:val="00291F64"/>
    <w:rsid w:val="00293189"/>
    <w:rsid w:val="00294FF9"/>
    <w:rsid w:val="002A13E5"/>
    <w:rsid w:val="002A550C"/>
    <w:rsid w:val="002C5428"/>
    <w:rsid w:val="002D0C30"/>
    <w:rsid w:val="002D1352"/>
    <w:rsid w:val="002D1402"/>
    <w:rsid w:val="002D393E"/>
    <w:rsid w:val="002D5E57"/>
    <w:rsid w:val="002D722B"/>
    <w:rsid w:val="002E5140"/>
    <w:rsid w:val="002E712C"/>
    <w:rsid w:val="00323371"/>
    <w:rsid w:val="00325401"/>
    <w:rsid w:val="00331EF6"/>
    <w:rsid w:val="0034701F"/>
    <w:rsid w:val="00352D85"/>
    <w:rsid w:val="0038462D"/>
    <w:rsid w:val="00391AC9"/>
    <w:rsid w:val="00394C5C"/>
    <w:rsid w:val="00397C1E"/>
    <w:rsid w:val="003A1E62"/>
    <w:rsid w:val="003A3738"/>
    <w:rsid w:val="003A4B27"/>
    <w:rsid w:val="003C56A3"/>
    <w:rsid w:val="003D5CFD"/>
    <w:rsid w:val="003F7B25"/>
    <w:rsid w:val="0040031D"/>
    <w:rsid w:val="004176D0"/>
    <w:rsid w:val="004236A1"/>
    <w:rsid w:val="0042573D"/>
    <w:rsid w:val="004309F5"/>
    <w:rsid w:val="0043742D"/>
    <w:rsid w:val="004456C1"/>
    <w:rsid w:val="00447AC4"/>
    <w:rsid w:val="00450ADD"/>
    <w:rsid w:val="00453113"/>
    <w:rsid w:val="00466686"/>
    <w:rsid w:val="00490D4F"/>
    <w:rsid w:val="00491132"/>
    <w:rsid w:val="004A4D59"/>
    <w:rsid w:val="004A553E"/>
    <w:rsid w:val="004B24E0"/>
    <w:rsid w:val="004B32A4"/>
    <w:rsid w:val="004B547B"/>
    <w:rsid w:val="004C0EEC"/>
    <w:rsid w:val="004D217F"/>
    <w:rsid w:val="004D314D"/>
    <w:rsid w:val="004D5668"/>
    <w:rsid w:val="004D6AF6"/>
    <w:rsid w:val="004E165F"/>
    <w:rsid w:val="004E2907"/>
    <w:rsid w:val="004E6CBD"/>
    <w:rsid w:val="004F19EA"/>
    <w:rsid w:val="00507676"/>
    <w:rsid w:val="00515E88"/>
    <w:rsid w:val="0051659E"/>
    <w:rsid w:val="005204B1"/>
    <w:rsid w:val="00520DB2"/>
    <w:rsid w:val="00533E76"/>
    <w:rsid w:val="00537CA3"/>
    <w:rsid w:val="00552322"/>
    <w:rsid w:val="00571678"/>
    <w:rsid w:val="005734CB"/>
    <w:rsid w:val="00575BED"/>
    <w:rsid w:val="0058249B"/>
    <w:rsid w:val="00583599"/>
    <w:rsid w:val="00594D85"/>
    <w:rsid w:val="005B1D1C"/>
    <w:rsid w:val="005B326C"/>
    <w:rsid w:val="005B555E"/>
    <w:rsid w:val="005B7EF7"/>
    <w:rsid w:val="005C03B9"/>
    <w:rsid w:val="005C2EA6"/>
    <w:rsid w:val="005D07E2"/>
    <w:rsid w:val="005D5281"/>
    <w:rsid w:val="005E041F"/>
    <w:rsid w:val="005E699A"/>
    <w:rsid w:val="005F0EE7"/>
    <w:rsid w:val="00600ED0"/>
    <w:rsid w:val="00607AD0"/>
    <w:rsid w:val="00613AF0"/>
    <w:rsid w:val="00621E67"/>
    <w:rsid w:val="006231A1"/>
    <w:rsid w:val="006310C3"/>
    <w:rsid w:val="00640075"/>
    <w:rsid w:val="0065559E"/>
    <w:rsid w:val="00656752"/>
    <w:rsid w:val="00661A46"/>
    <w:rsid w:val="00662F92"/>
    <w:rsid w:val="00667F50"/>
    <w:rsid w:val="006813DC"/>
    <w:rsid w:val="00690249"/>
    <w:rsid w:val="00693387"/>
    <w:rsid w:val="00694FC6"/>
    <w:rsid w:val="00697658"/>
    <w:rsid w:val="006A6AC5"/>
    <w:rsid w:val="006B5F8A"/>
    <w:rsid w:val="006C0EB1"/>
    <w:rsid w:val="006C2CBA"/>
    <w:rsid w:val="006D3998"/>
    <w:rsid w:val="006E28D9"/>
    <w:rsid w:val="006E3D17"/>
    <w:rsid w:val="006E52C1"/>
    <w:rsid w:val="006E7027"/>
    <w:rsid w:val="00713E3B"/>
    <w:rsid w:val="00714EA2"/>
    <w:rsid w:val="00731450"/>
    <w:rsid w:val="007376C2"/>
    <w:rsid w:val="00743C79"/>
    <w:rsid w:val="00745DC7"/>
    <w:rsid w:val="00751730"/>
    <w:rsid w:val="00753BF5"/>
    <w:rsid w:val="00755BDE"/>
    <w:rsid w:val="0076535A"/>
    <w:rsid w:val="0077278B"/>
    <w:rsid w:val="00772933"/>
    <w:rsid w:val="00772F9D"/>
    <w:rsid w:val="00773D17"/>
    <w:rsid w:val="00786566"/>
    <w:rsid w:val="00795098"/>
    <w:rsid w:val="007A28B7"/>
    <w:rsid w:val="007A2C3C"/>
    <w:rsid w:val="007A7F7C"/>
    <w:rsid w:val="007B1021"/>
    <w:rsid w:val="007B5018"/>
    <w:rsid w:val="007D1063"/>
    <w:rsid w:val="007E3CE0"/>
    <w:rsid w:val="00802B0F"/>
    <w:rsid w:val="00807EA7"/>
    <w:rsid w:val="00810047"/>
    <w:rsid w:val="00816DD4"/>
    <w:rsid w:val="00837F59"/>
    <w:rsid w:val="00841FDE"/>
    <w:rsid w:val="00856397"/>
    <w:rsid w:val="008844AB"/>
    <w:rsid w:val="00887B6E"/>
    <w:rsid w:val="00891139"/>
    <w:rsid w:val="00891785"/>
    <w:rsid w:val="008A55CC"/>
    <w:rsid w:val="008D38D9"/>
    <w:rsid w:val="008D402B"/>
    <w:rsid w:val="008D5DDB"/>
    <w:rsid w:val="008E3E88"/>
    <w:rsid w:val="00905545"/>
    <w:rsid w:val="00917F95"/>
    <w:rsid w:val="009413E5"/>
    <w:rsid w:val="009508BF"/>
    <w:rsid w:val="009522EC"/>
    <w:rsid w:val="0095335B"/>
    <w:rsid w:val="009561DE"/>
    <w:rsid w:val="009843C2"/>
    <w:rsid w:val="009B4A2F"/>
    <w:rsid w:val="009D79AB"/>
    <w:rsid w:val="009F5C6E"/>
    <w:rsid w:val="00A16DEE"/>
    <w:rsid w:val="00A357CD"/>
    <w:rsid w:val="00A40084"/>
    <w:rsid w:val="00A4131C"/>
    <w:rsid w:val="00A53BE1"/>
    <w:rsid w:val="00A551A1"/>
    <w:rsid w:val="00A74E62"/>
    <w:rsid w:val="00A758FC"/>
    <w:rsid w:val="00A82B07"/>
    <w:rsid w:val="00A83B6A"/>
    <w:rsid w:val="00A84BEC"/>
    <w:rsid w:val="00A919D7"/>
    <w:rsid w:val="00AC58E9"/>
    <w:rsid w:val="00AD658E"/>
    <w:rsid w:val="00AD7261"/>
    <w:rsid w:val="00AD7583"/>
    <w:rsid w:val="00AE1C73"/>
    <w:rsid w:val="00AF4B24"/>
    <w:rsid w:val="00AF6D2C"/>
    <w:rsid w:val="00B018E2"/>
    <w:rsid w:val="00B06784"/>
    <w:rsid w:val="00B16FD6"/>
    <w:rsid w:val="00B25FE7"/>
    <w:rsid w:val="00B31F5A"/>
    <w:rsid w:val="00B33145"/>
    <w:rsid w:val="00B351E0"/>
    <w:rsid w:val="00B50113"/>
    <w:rsid w:val="00B51669"/>
    <w:rsid w:val="00B54A87"/>
    <w:rsid w:val="00B66D72"/>
    <w:rsid w:val="00B9573E"/>
    <w:rsid w:val="00B9668E"/>
    <w:rsid w:val="00BB1901"/>
    <w:rsid w:val="00BB3ED6"/>
    <w:rsid w:val="00BB6E33"/>
    <w:rsid w:val="00BC4AB5"/>
    <w:rsid w:val="00BC507E"/>
    <w:rsid w:val="00BC700A"/>
    <w:rsid w:val="00BD3AB4"/>
    <w:rsid w:val="00C0083B"/>
    <w:rsid w:val="00C05FB9"/>
    <w:rsid w:val="00C127F9"/>
    <w:rsid w:val="00C1404D"/>
    <w:rsid w:val="00C27D78"/>
    <w:rsid w:val="00C27F9C"/>
    <w:rsid w:val="00C34E2B"/>
    <w:rsid w:val="00C352CA"/>
    <w:rsid w:val="00C84537"/>
    <w:rsid w:val="00C90EF3"/>
    <w:rsid w:val="00CA4F77"/>
    <w:rsid w:val="00CA5C12"/>
    <w:rsid w:val="00CA708A"/>
    <w:rsid w:val="00CB10EB"/>
    <w:rsid w:val="00CC017A"/>
    <w:rsid w:val="00CC29AA"/>
    <w:rsid w:val="00CC4102"/>
    <w:rsid w:val="00CC5F5E"/>
    <w:rsid w:val="00CD604C"/>
    <w:rsid w:val="00CE4348"/>
    <w:rsid w:val="00CE4F8E"/>
    <w:rsid w:val="00CE6E64"/>
    <w:rsid w:val="00CF04BA"/>
    <w:rsid w:val="00D20B60"/>
    <w:rsid w:val="00D24A12"/>
    <w:rsid w:val="00D24FAF"/>
    <w:rsid w:val="00D304F8"/>
    <w:rsid w:val="00D44ACD"/>
    <w:rsid w:val="00D52CA8"/>
    <w:rsid w:val="00D67855"/>
    <w:rsid w:val="00D6795E"/>
    <w:rsid w:val="00D742BA"/>
    <w:rsid w:val="00D779CA"/>
    <w:rsid w:val="00D77FC0"/>
    <w:rsid w:val="00D92F07"/>
    <w:rsid w:val="00DA4709"/>
    <w:rsid w:val="00DA56D9"/>
    <w:rsid w:val="00DA6662"/>
    <w:rsid w:val="00DC33DA"/>
    <w:rsid w:val="00DC39C9"/>
    <w:rsid w:val="00DC3D49"/>
    <w:rsid w:val="00DD51A4"/>
    <w:rsid w:val="00DE7F38"/>
    <w:rsid w:val="00DF5AC7"/>
    <w:rsid w:val="00DF5B3B"/>
    <w:rsid w:val="00DF73A7"/>
    <w:rsid w:val="00E01FF6"/>
    <w:rsid w:val="00E02791"/>
    <w:rsid w:val="00E20EE8"/>
    <w:rsid w:val="00E33438"/>
    <w:rsid w:val="00E4389E"/>
    <w:rsid w:val="00E62916"/>
    <w:rsid w:val="00E63B3B"/>
    <w:rsid w:val="00E66D44"/>
    <w:rsid w:val="00E80EA9"/>
    <w:rsid w:val="00E836F9"/>
    <w:rsid w:val="00E8383F"/>
    <w:rsid w:val="00E923A4"/>
    <w:rsid w:val="00EA15D7"/>
    <w:rsid w:val="00EA6CFB"/>
    <w:rsid w:val="00EB0020"/>
    <w:rsid w:val="00EB2A46"/>
    <w:rsid w:val="00EB7F71"/>
    <w:rsid w:val="00EC0441"/>
    <w:rsid w:val="00ED5B92"/>
    <w:rsid w:val="00EE0028"/>
    <w:rsid w:val="00EE1BAD"/>
    <w:rsid w:val="00EF28BE"/>
    <w:rsid w:val="00EF7C13"/>
    <w:rsid w:val="00F1092F"/>
    <w:rsid w:val="00F1417B"/>
    <w:rsid w:val="00F21FAD"/>
    <w:rsid w:val="00F32942"/>
    <w:rsid w:val="00F33EEB"/>
    <w:rsid w:val="00F3608E"/>
    <w:rsid w:val="00F37ABA"/>
    <w:rsid w:val="00F413FD"/>
    <w:rsid w:val="00F43EB4"/>
    <w:rsid w:val="00F528C9"/>
    <w:rsid w:val="00F53507"/>
    <w:rsid w:val="00F54B1B"/>
    <w:rsid w:val="00F708BD"/>
    <w:rsid w:val="00F74C7D"/>
    <w:rsid w:val="00F77912"/>
    <w:rsid w:val="00F923CF"/>
    <w:rsid w:val="00FA40C3"/>
    <w:rsid w:val="00FA7437"/>
    <w:rsid w:val="00FB6A16"/>
    <w:rsid w:val="00FB6E00"/>
    <w:rsid w:val="00FC18EF"/>
    <w:rsid w:val="00FC1BAF"/>
    <w:rsid w:val="00FC2051"/>
    <w:rsid w:val="00FC5AB4"/>
    <w:rsid w:val="00FD2E4A"/>
    <w:rsid w:val="00FE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4044"/>
  <w15:docId w15:val="{7D38766E-EC94-4C20-8069-9EDB8D31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E8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11E8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11E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11E84"/>
    <w:pPr>
      <w:spacing w:after="140" w:line="276" w:lineRule="auto"/>
    </w:pPr>
  </w:style>
  <w:style w:type="paragraph" w:styleId="Elenco">
    <w:name w:val="List"/>
    <w:basedOn w:val="Textbody"/>
    <w:rsid w:val="00011E84"/>
  </w:style>
  <w:style w:type="paragraph" w:styleId="Didascalia">
    <w:name w:val="caption"/>
    <w:basedOn w:val="Standard"/>
    <w:rsid w:val="00011E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11E84"/>
    <w:pPr>
      <w:suppressLineNumbers/>
    </w:pPr>
  </w:style>
  <w:style w:type="paragraph" w:customStyle="1" w:styleId="Default">
    <w:name w:val="Default"/>
    <w:rsid w:val="00011E84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44AC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ACD"/>
    <w:rPr>
      <w:rFonts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44AC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ACD"/>
    <w:rPr>
      <w:rFonts w:cs="Mangal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AC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ACD"/>
    <w:rPr>
      <w:rFonts w:ascii="Tahoma" w:hAnsi="Tahoma" w:cs="Mangal"/>
      <w:kern w:val="3"/>
      <w:sz w:val="16"/>
      <w:szCs w:val="1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081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081"/>
    <w:rPr>
      <w:rFonts w:cs="Mangal"/>
      <w:kern w:val="3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081"/>
    <w:rPr>
      <w:vertAlign w:val="superscript"/>
    </w:rPr>
  </w:style>
  <w:style w:type="character" w:styleId="Collegamentoipertestuale">
    <w:name w:val="Hyperlink"/>
    <w:uiPriority w:val="99"/>
    <w:semiHidden/>
    <w:unhideWhenUsed/>
    <w:rsid w:val="00066081"/>
    <w:rPr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066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5EC5-03C3-492B-B2B5-F7728FED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</dc:creator>
  <cp:lastModifiedBy>Alessandra Niespolo</cp:lastModifiedBy>
  <cp:revision>3</cp:revision>
  <dcterms:created xsi:type="dcterms:W3CDTF">2026-01-09T10:45:00Z</dcterms:created>
  <dcterms:modified xsi:type="dcterms:W3CDTF">2026-01-09T10:49:00Z</dcterms:modified>
</cp:coreProperties>
</file>