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1560E9C3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A52528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/</w:t>
            </w:r>
            <w:r w:rsidR="00A52528">
              <w:rPr>
                <w:rFonts w:ascii="Arial" w:hAnsi="Arial" w:cs="Arial"/>
              </w:rPr>
              <w:t>05</w:t>
            </w:r>
            <w:r>
              <w:rPr>
                <w:rFonts w:ascii="Arial" w:hAnsi="Arial" w:cs="Arial"/>
              </w:rPr>
              <w:t>/2026</w:t>
            </w:r>
          </w:p>
          <w:p w14:paraId="28537E96" w14:textId="41F4AC71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Prot</w:t>
            </w:r>
            <w:proofErr w:type="spellEnd"/>
            <w:r>
              <w:rPr>
                <w:rFonts w:ascii="Arial" w:hAnsi="Arial" w:cs="Arial"/>
                <w:szCs w:val="24"/>
              </w:rPr>
              <w:t>. n.</w:t>
            </w:r>
            <w:r w:rsidR="00A52528">
              <w:rPr>
                <w:rFonts w:ascii="Arial" w:hAnsi="Arial" w:cs="Arial"/>
                <w:szCs w:val="24"/>
              </w:rPr>
              <w:t>116</w:t>
            </w:r>
            <w:r>
              <w:rPr>
                <w:rFonts w:ascii="Arial" w:hAnsi="Arial" w:cs="Arial"/>
                <w:szCs w:val="24"/>
              </w:rPr>
              <w:t xml:space="preserve"> 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F18D4E9" w14:textId="77777777" w:rsidR="00A10BA1" w:rsidRDefault="00A10BA1" w:rsidP="00A10BA1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191919"/>
          <w:sz w:val="30"/>
          <w:szCs w:val="30"/>
        </w:rPr>
        <w:t xml:space="preserve"> </w:t>
      </w:r>
    </w:p>
    <w:p w14:paraId="36ACBC32" w14:textId="77777777" w:rsidR="00A10BA1" w:rsidRDefault="00A10BA1" w:rsidP="00A10BA1">
      <w:pPr>
        <w:pStyle w:val="Corpotesto"/>
        <w:spacing w:after="0"/>
        <w:ind w:right="112"/>
        <w:jc w:val="both"/>
      </w:pPr>
    </w:p>
    <w:p w14:paraId="0704E91A" w14:textId="0AB855DF" w:rsidR="003B5479" w:rsidRPr="00A2350E" w:rsidRDefault="00E728FC" w:rsidP="00A2350E">
      <w:pPr>
        <w:pStyle w:val="NormaleWeb"/>
        <w:jc w:val="center"/>
        <w:rPr>
          <w:rFonts w:ascii="Arial" w:hAnsi="Arial" w:cs="Arial"/>
          <w:bCs/>
          <w:sz w:val="28"/>
          <w:szCs w:val="28"/>
        </w:rPr>
      </w:pPr>
      <w:bookmarkStart w:id="0" w:name="_GoBack"/>
      <w:r w:rsidRPr="00A2350E">
        <w:rPr>
          <w:rFonts w:ascii="Arial" w:hAnsi="Arial" w:cs="Arial"/>
          <w:bCs/>
          <w:sz w:val="28"/>
          <w:szCs w:val="28"/>
        </w:rPr>
        <w:t>PARMA</w:t>
      </w:r>
      <w:r w:rsidR="00500466" w:rsidRPr="00A2350E">
        <w:rPr>
          <w:rFonts w:ascii="Arial" w:hAnsi="Arial" w:cs="Arial"/>
          <w:bCs/>
          <w:sz w:val="28"/>
          <w:szCs w:val="28"/>
        </w:rPr>
        <w:t>, PREVISTO ANCHE A MAGGIO</w:t>
      </w:r>
      <w:r w:rsidR="00A2350E">
        <w:rPr>
          <w:rFonts w:ascii="Arial" w:hAnsi="Arial" w:cs="Arial"/>
          <w:bCs/>
          <w:sz w:val="28"/>
          <w:szCs w:val="28"/>
        </w:rPr>
        <w:t xml:space="preserve"> </w:t>
      </w:r>
      <w:r w:rsidR="00500466" w:rsidRPr="00A2350E">
        <w:rPr>
          <w:rFonts w:ascii="Arial" w:hAnsi="Arial" w:cs="Arial"/>
          <w:bCs/>
          <w:sz w:val="28"/>
          <w:szCs w:val="28"/>
        </w:rPr>
        <w:t>UN CALO DEI NUOVI CONTRATTI</w:t>
      </w:r>
    </w:p>
    <w:p w14:paraId="077EA1A9" w14:textId="6E3D7882" w:rsidR="003B5479" w:rsidRPr="008002B3" w:rsidRDefault="00E728FC" w:rsidP="003B5479">
      <w:pPr>
        <w:pStyle w:val="NormaleWeb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La flessione</w:t>
      </w:r>
      <w:r w:rsidR="00500466">
        <w:rPr>
          <w:rFonts w:ascii="Arial" w:hAnsi="Arial" w:cs="Arial"/>
          <w:i/>
        </w:rPr>
        <w:t xml:space="preserve"> indicata è pari al</w:t>
      </w:r>
      <w:r>
        <w:rPr>
          <w:rFonts w:ascii="Arial" w:hAnsi="Arial" w:cs="Arial"/>
          <w:i/>
        </w:rPr>
        <w:t xml:space="preserve"> 4,4</w:t>
      </w:r>
      <w:r w:rsidR="007347B7">
        <w:rPr>
          <w:rFonts w:ascii="Arial" w:hAnsi="Arial" w:cs="Arial"/>
          <w:i/>
        </w:rPr>
        <w:t>%</w:t>
      </w:r>
      <w:r w:rsidR="00500466">
        <w:rPr>
          <w:rFonts w:ascii="Arial" w:hAnsi="Arial" w:cs="Arial"/>
          <w:i/>
        </w:rPr>
        <w:t>. Quadro in ulteriore peggioramento nel trimestre maggio-luglio: -7,5% rispetto allo stesso periodo del 2025</w:t>
      </w:r>
    </w:p>
    <w:p w14:paraId="2B95A42F" w14:textId="3D20525E" w:rsidR="00500466" w:rsidRDefault="004B0F38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Si conferma anche a maggio -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 xml:space="preserve"> con un modesto rall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entamento rispetto ad aprile - </w:t>
      </w:r>
      <w:r w:rsidR="000569E4" w:rsidRPr="000569E4">
        <w:rPr>
          <w:rFonts w:ascii="Arial" w:eastAsia="Times New Roman" w:hAnsi="Arial" w:cs="Arial"/>
          <w:sz w:val="24"/>
          <w:szCs w:val="24"/>
          <w:lang w:eastAsia="it-IT"/>
        </w:rPr>
        <w:t>la tendenza alla contrazione de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i nuovi contratti che le imprese parmensi intendono attivare.</w:t>
      </w:r>
    </w:p>
    <w:p w14:paraId="2372EAE4" w14:textId="6E53ED21" w:rsidR="000569E4" w:rsidRPr="000569E4" w:rsidRDefault="000569E4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569E4">
        <w:rPr>
          <w:rFonts w:ascii="Arial" w:eastAsia="Times New Roman" w:hAnsi="Arial" w:cs="Arial"/>
          <w:sz w:val="24"/>
          <w:szCs w:val="24"/>
          <w:lang w:eastAsia="it-IT"/>
        </w:rPr>
        <w:t>Le previsioni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, infatti,</w:t>
      </w:r>
      <w:r w:rsidR="00317C1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parlano di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4.090 nuovi contratti, un dato che segna una diminuzione di 190 unità rispetto allo stesso mese del 2025, 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 xml:space="preserve">corrispondente 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>a una flessione del 4,4%. Tale andamento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, peraltro,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appare destinato ad accentuarsi nel trimestre maggio-luglio 2026, periodo in cui si stimano 13.620 nuove attivazioni, con un calo di 1.100 unità corrispondente a una variazione negativa del 7,5%.</w:t>
      </w:r>
    </w:p>
    <w:p w14:paraId="4D40CA08" w14:textId="77777777" w:rsidR="00500466" w:rsidRDefault="000569E4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L'analisi dei dati del rapporto mensile Excelsior, curata dall’Ufficio Studi e Statistica della Camera di commercio dell’Emilia, evidenzia un quadro settoriale 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in cui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l’industria mostra una flessione marcata. 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Nel comparto, infatti, si prevedono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1.600 nuovi contratti, con una riduzione di 110 unità rispetto all'anno precedente e un calo percentuale del 6,4%. All'interno di questa categoria, 1.260 nuove attivazioni si concentrano nel settore manifatturiero e delle public utilities, mentre 340 riguardano le costruzioni. </w:t>
      </w:r>
    </w:p>
    <w:p w14:paraId="0AA9FBCC" w14:textId="156F680F" w:rsidR="000569E4" w:rsidRPr="000569E4" w:rsidRDefault="000569E4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569E4">
        <w:rPr>
          <w:rFonts w:ascii="Arial" w:eastAsia="Times New Roman" w:hAnsi="Arial" w:cs="Arial"/>
          <w:sz w:val="24"/>
          <w:szCs w:val="24"/>
          <w:lang w:eastAsia="it-IT"/>
        </w:rPr>
        <w:t>Anche i servizi</w:t>
      </w:r>
      <w:r w:rsidR="0034259D">
        <w:rPr>
          <w:rFonts w:ascii="Arial" w:eastAsia="Times New Roman" w:hAnsi="Arial" w:cs="Arial"/>
          <w:sz w:val="24"/>
          <w:szCs w:val="24"/>
          <w:lang w:eastAsia="it-IT"/>
        </w:rPr>
        <w:t xml:space="preserve">, che incidono 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per il</w:t>
      </w:r>
      <w:r w:rsidR="0034259D">
        <w:rPr>
          <w:rFonts w:ascii="Arial" w:eastAsia="Times New Roman" w:hAnsi="Arial" w:cs="Arial"/>
          <w:sz w:val="24"/>
          <w:szCs w:val="24"/>
          <w:lang w:eastAsia="it-IT"/>
        </w:rPr>
        <w:t xml:space="preserve"> 55,7% sul totale contratti,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regis</w:t>
      </w:r>
      <w:r w:rsidR="0034259D">
        <w:rPr>
          <w:rFonts w:ascii="Arial" w:eastAsia="Times New Roman" w:hAnsi="Arial" w:cs="Arial"/>
          <w:sz w:val="24"/>
          <w:szCs w:val="24"/>
          <w:lang w:eastAsia="it-IT"/>
        </w:rPr>
        <w:t>trano una diminuzione stimata a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>l 5,0%, con 120 nuov</w:t>
      </w:r>
      <w:r w:rsidR="00500466">
        <w:rPr>
          <w:rFonts w:ascii="Arial" w:eastAsia="Times New Roman" w:hAnsi="Arial" w:cs="Arial"/>
          <w:sz w:val="24"/>
          <w:szCs w:val="24"/>
          <w:lang w:eastAsia="it-IT"/>
        </w:rPr>
        <w:t>i contratti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in meno che portano il totale a 2.280 unità. La distribuzione vede i servizi alle imprese in testa con 950 nuove attivazioni, seguiti dal commercio con 500, dalle attività di alloggio e ristorazione con 450 e dai servizi alla persona con 380. In questo scenario, solo il settore primario mostra un dinamismo positivo a maggio, con 220 nuovi contratti, incrementando di 40 unità la quota del 2025 con una crescita del 22,2%.</w:t>
      </w:r>
    </w:p>
    <w:p w14:paraId="56E2AC16" w14:textId="5806E1D0" w:rsidR="00500466" w:rsidRDefault="00500466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Sul trimestre maggio-luglio, poi, incombe un</w:t>
      </w:r>
      <w:r w:rsidR="000569E4"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peggioramento delle stime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che </w:t>
      </w:r>
      <w:r w:rsidR="00C71A00">
        <w:rPr>
          <w:rFonts w:ascii="Arial" w:eastAsia="Times New Roman" w:hAnsi="Arial" w:cs="Arial"/>
          <w:sz w:val="24"/>
          <w:szCs w:val="24"/>
          <w:lang w:eastAsia="it-IT"/>
        </w:rPr>
        <w:t xml:space="preserve">è </w:t>
      </w:r>
      <w:r w:rsidR="000569E4"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particolarmente visibile nel settore industriale, dove la perdita prevista è di 630 nuovi contratti, per un totale di 5.480 unità e un calo del 10,3%. Nello specifico, si attendono 4.480 nuove attivazioni nella manifattura e 990 nell’edilizia. </w:t>
      </w:r>
    </w:p>
    <w:p w14:paraId="362D7692" w14:textId="281D0090" w:rsidR="000569E4" w:rsidRPr="000569E4" w:rsidRDefault="00500466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Nell’ambito dei </w:t>
      </w:r>
      <w:r w:rsidR="000569E4"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servizi la flessione trimestrale è meno impattante ma comunque rilevante, con 560 nuovi contratti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in meno rispetto allo stesso trimestre 2025 </w:t>
      </w:r>
      <w:r w:rsidR="000569E4"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e un totale di 7.510 </w:t>
      </w:r>
      <w:r>
        <w:rPr>
          <w:rFonts w:ascii="Arial" w:eastAsia="Times New Roman" w:hAnsi="Arial" w:cs="Arial"/>
          <w:sz w:val="24"/>
          <w:szCs w:val="24"/>
          <w:lang w:eastAsia="it-IT"/>
        </w:rPr>
        <w:t>attivazioni</w:t>
      </w:r>
      <w:r w:rsidR="004B0F38">
        <w:rPr>
          <w:rFonts w:ascii="Arial" w:eastAsia="Times New Roman" w:hAnsi="Arial" w:cs="Arial"/>
          <w:sz w:val="24"/>
          <w:szCs w:val="24"/>
          <w:lang w:eastAsia="it-IT"/>
        </w:rPr>
        <w:t>, in calo del 6,9</w:t>
      </w:r>
      <w:r w:rsidR="000569E4" w:rsidRPr="000569E4">
        <w:rPr>
          <w:rFonts w:ascii="Arial" w:eastAsia="Times New Roman" w:hAnsi="Arial" w:cs="Arial"/>
          <w:sz w:val="24"/>
          <w:szCs w:val="24"/>
          <w:lang w:eastAsia="it-IT"/>
        </w:rPr>
        <w:t>%. Il dettaglio trimestrale prevede 3.060 nuove attivazioni nei servizi alle imprese, 1.590 nel commercio, 1.570 nell’alloggio e ristorazione e 1.280 nei servizi alla persona. Di contro, l’agricoltura mantiene un segno positivo anche su base trimestrale, con un incremento del 14,5% che si traduce in 80 nuovi contratti in più per un totale di 630.</w:t>
      </w:r>
    </w:p>
    <w:p w14:paraId="6E81AB32" w14:textId="77777777" w:rsidR="006B1E22" w:rsidRDefault="000569E4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569E4">
        <w:rPr>
          <w:rFonts w:ascii="Arial" w:eastAsia="Times New Roman" w:hAnsi="Arial" w:cs="Arial"/>
          <w:sz w:val="24"/>
          <w:szCs w:val="24"/>
          <w:lang w:eastAsia="it-IT"/>
        </w:rPr>
        <w:t>Per quanto riguarda le forme contrattuali scelte dalle imprese parmensi per il mese di maggio, il 20,0% delle nuove entrate sarà a tempo indeterminato, mentre l’apprendistato interesserà il 4,0% dei casi. Il restante 76,0% delle nuove attivazio</w:t>
      </w:r>
      <w:r w:rsidR="006B1E22">
        <w:rPr>
          <w:rFonts w:ascii="Arial" w:eastAsia="Times New Roman" w:hAnsi="Arial" w:cs="Arial"/>
          <w:sz w:val="24"/>
          <w:szCs w:val="24"/>
          <w:lang w:eastAsia="it-IT"/>
        </w:rPr>
        <w:t>ni avrà una durata predefinita.</w:t>
      </w:r>
    </w:p>
    <w:p w14:paraId="4DFEB882" w14:textId="4F6FE0CF" w:rsidR="006B1E22" w:rsidRDefault="000569E4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Le realtà </w:t>
      </w:r>
      <w:r w:rsidR="00C72718">
        <w:rPr>
          <w:rFonts w:ascii="Arial" w:eastAsia="Times New Roman" w:hAnsi="Arial" w:cs="Arial"/>
          <w:sz w:val="24"/>
          <w:szCs w:val="24"/>
          <w:lang w:eastAsia="it-IT"/>
        </w:rPr>
        <w:t>imprenditoriali della provincia</w:t>
      </w:r>
      <w:r w:rsidRPr="000569E4">
        <w:rPr>
          <w:rFonts w:ascii="Arial" w:eastAsia="Times New Roman" w:hAnsi="Arial" w:cs="Arial"/>
          <w:sz w:val="24"/>
          <w:szCs w:val="24"/>
          <w:lang w:eastAsia="it-IT"/>
        </w:rPr>
        <w:t xml:space="preserve"> orientate a incrementare i propri organici nel mese corrente rappresentano il 19,0% del totale e rivolgono l'attenzione a profili under 30 per il 30,5% delle nuove attivazioni. Tuttavia, il possesso di un'esperienza pregressa nella mansione rimane un requisito fondamentale, richiesto nel 64</w:t>
      </w:r>
      <w:r w:rsidR="006B1E22">
        <w:rPr>
          <w:rFonts w:ascii="Arial" w:eastAsia="Times New Roman" w:hAnsi="Arial" w:cs="Arial"/>
          <w:sz w:val="24"/>
          <w:szCs w:val="24"/>
          <w:lang w:eastAsia="it-IT"/>
        </w:rPr>
        <w:t>,0% dei casi.</w:t>
      </w:r>
    </w:p>
    <w:p w14:paraId="092A9CBE" w14:textId="3FF92726" w:rsidR="000569E4" w:rsidRPr="000569E4" w:rsidRDefault="000569E4" w:rsidP="000569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569E4">
        <w:rPr>
          <w:rFonts w:ascii="Arial" w:eastAsia="Times New Roman" w:hAnsi="Arial" w:cs="Arial"/>
          <w:sz w:val="24"/>
          <w:szCs w:val="24"/>
          <w:lang w:eastAsia="it-IT"/>
        </w:rPr>
        <w:t>Resta infine critica la questione del reperimento dei profili ricercati, una difficoltà segnalata dal 49,7% delle imprese parmensi. Tale problematica è legata per il 29,0% alla carenza di candidati e per il 15,7% a una preparazione professionale non ritenuta adeguata.</w:t>
      </w:r>
    </w:p>
    <w:p w14:paraId="47E291CC" w14:textId="669E9031" w:rsidR="006F5F6C" w:rsidRDefault="006F5F6C" w:rsidP="00A10BA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E8399A" w14:textId="77777777" w:rsidR="007347B7" w:rsidRPr="00C81DF6" w:rsidRDefault="007347B7" w:rsidP="007347B7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  <w:szCs w:val="24"/>
        </w:rPr>
      </w:pPr>
      <w:r w:rsidRPr="00C81DF6">
        <w:rPr>
          <w:rFonts w:ascii="Arial" w:hAnsi="Arial" w:cs="Arial"/>
          <w:color w:val="000000"/>
          <w:szCs w:val="24"/>
          <w:lang w:val="it-IT"/>
        </w:rPr>
        <w:t xml:space="preserve">L’Ufficio Studi e Statistica della Camera di commercio dell’Emilia </w:t>
      </w:r>
      <w:r w:rsidRPr="00C81DF6">
        <w:rPr>
          <w:rFonts w:ascii="Arial" w:hAnsi="Arial" w:cs="Arial"/>
          <w:color w:val="000000"/>
          <w:szCs w:val="24"/>
        </w:rPr>
        <w:t xml:space="preserve"> </w:t>
      </w:r>
      <w:r w:rsidRPr="00C81DF6">
        <w:rPr>
          <w:rFonts w:ascii="Arial" w:hAnsi="Arial" w:cs="Arial"/>
          <w:color w:val="000000"/>
          <w:szCs w:val="24"/>
          <w:lang w:val="it-IT"/>
        </w:rPr>
        <w:t xml:space="preserve">ha </w:t>
      </w:r>
      <w:r w:rsidRPr="00C81DF6">
        <w:rPr>
          <w:rFonts w:ascii="Arial" w:hAnsi="Arial" w:cs="Arial"/>
          <w:color w:val="000000"/>
          <w:szCs w:val="24"/>
        </w:rPr>
        <w:t>elaborat</w:t>
      </w:r>
      <w:r w:rsidRPr="00C81DF6">
        <w:rPr>
          <w:rFonts w:ascii="Arial" w:hAnsi="Arial" w:cs="Arial"/>
          <w:color w:val="000000"/>
          <w:szCs w:val="24"/>
          <w:lang w:val="it-IT"/>
        </w:rPr>
        <w:t>o i dati forniti</w:t>
      </w:r>
      <w:r w:rsidRPr="00C81DF6">
        <w:rPr>
          <w:rFonts w:ascii="Arial" w:hAnsi="Arial" w:cs="Arial"/>
          <w:color w:val="000000"/>
          <w:szCs w:val="24"/>
        </w:rPr>
        <w:t xml:space="preserve"> dal </w:t>
      </w:r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Sistema informativo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Excelsior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, realizzato da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Unioncamere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 e Ministero del Lavoro e delle Politiche Sociali, grazie al </w:t>
      </w:r>
      <w:hyperlink r:id="rId8" w:tgtFrame="_blank" w:history="1">
        <w:r w:rsidRPr="00C81DF6">
          <w:rPr>
            <w:rStyle w:val="Collegamentoipertestuale"/>
            <w:rFonts w:ascii="Arial" w:hAnsi="Arial" w:cs="Arial"/>
            <w:bCs/>
            <w:szCs w:val="24"/>
            <w:shd w:val="clear" w:color="auto" w:fill="FFFFFF"/>
          </w:rPr>
          <w:t>Programma nazionale Giovani, donne e lavoro cofinanziato dall'Unione europea</w:t>
        </w:r>
      </w:hyperlink>
      <w:r w:rsidRPr="00C81DF6">
        <w:rPr>
          <w:rStyle w:val="Collegamentoipertestuale"/>
          <w:rFonts w:ascii="Arial" w:hAnsi="Arial" w:cs="Arial"/>
          <w:bCs/>
          <w:szCs w:val="24"/>
          <w:shd w:val="clear" w:color="auto" w:fill="FFFFFF"/>
          <w:lang w:val="it-IT"/>
        </w:rPr>
        <w:t>.</w:t>
      </w:r>
    </w:p>
    <w:bookmarkEnd w:id="0"/>
    <w:p w14:paraId="6EBAA2C1" w14:textId="77777777" w:rsidR="007347B7" w:rsidRDefault="007347B7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03A7090" w14:textId="3093F8C3" w:rsidR="007B6DFB" w:rsidRP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303C6" w14:textId="77777777" w:rsidR="00EE2E37" w:rsidRDefault="00EE2E37" w:rsidP="00B326EB">
      <w:pPr>
        <w:spacing w:after="0" w:line="240" w:lineRule="auto"/>
      </w:pPr>
      <w:r>
        <w:separator/>
      </w:r>
    </w:p>
  </w:endnote>
  <w:endnote w:type="continuationSeparator" w:id="0">
    <w:p w14:paraId="5E62A5F4" w14:textId="77777777" w:rsidR="00EE2E37" w:rsidRDefault="00EE2E3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99AC3" w14:textId="77777777" w:rsidR="00EE2E37" w:rsidRDefault="00EE2E37" w:rsidP="00B326EB">
      <w:pPr>
        <w:spacing w:after="0" w:line="240" w:lineRule="auto"/>
      </w:pPr>
      <w:r>
        <w:separator/>
      </w:r>
    </w:p>
  </w:footnote>
  <w:footnote w:type="continuationSeparator" w:id="0">
    <w:p w14:paraId="719055AA" w14:textId="77777777" w:rsidR="00EE2E37" w:rsidRDefault="00EE2E3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569E4"/>
    <w:rsid w:val="0010296E"/>
    <w:rsid w:val="00122EB9"/>
    <w:rsid w:val="00131973"/>
    <w:rsid w:val="00172020"/>
    <w:rsid w:val="00197DEF"/>
    <w:rsid w:val="00197DF3"/>
    <w:rsid w:val="001C3217"/>
    <w:rsid w:val="001D1A2A"/>
    <w:rsid w:val="001F45FB"/>
    <w:rsid w:val="00232CFF"/>
    <w:rsid w:val="0023439C"/>
    <w:rsid w:val="00261599"/>
    <w:rsid w:val="002A24F7"/>
    <w:rsid w:val="002D14AF"/>
    <w:rsid w:val="00317C19"/>
    <w:rsid w:val="00331BA5"/>
    <w:rsid w:val="0034259D"/>
    <w:rsid w:val="003437E8"/>
    <w:rsid w:val="003B5479"/>
    <w:rsid w:val="003D6DE9"/>
    <w:rsid w:val="00422F06"/>
    <w:rsid w:val="0046726D"/>
    <w:rsid w:val="004A3708"/>
    <w:rsid w:val="004B0F38"/>
    <w:rsid w:val="00500466"/>
    <w:rsid w:val="0060251F"/>
    <w:rsid w:val="006B1E22"/>
    <w:rsid w:val="006F5F6C"/>
    <w:rsid w:val="00714350"/>
    <w:rsid w:val="00726A24"/>
    <w:rsid w:val="007347B7"/>
    <w:rsid w:val="00734DB2"/>
    <w:rsid w:val="00764AEC"/>
    <w:rsid w:val="00765E5A"/>
    <w:rsid w:val="00783E20"/>
    <w:rsid w:val="007B6DFB"/>
    <w:rsid w:val="008002B3"/>
    <w:rsid w:val="00813F65"/>
    <w:rsid w:val="00826C94"/>
    <w:rsid w:val="008875CC"/>
    <w:rsid w:val="00890C73"/>
    <w:rsid w:val="008C5A55"/>
    <w:rsid w:val="008F5BEC"/>
    <w:rsid w:val="00923EEE"/>
    <w:rsid w:val="009C4DE9"/>
    <w:rsid w:val="009D0842"/>
    <w:rsid w:val="00A10BA1"/>
    <w:rsid w:val="00A2350E"/>
    <w:rsid w:val="00A52528"/>
    <w:rsid w:val="00A621EA"/>
    <w:rsid w:val="00AA3D83"/>
    <w:rsid w:val="00B27A85"/>
    <w:rsid w:val="00B326EB"/>
    <w:rsid w:val="00BC5A14"/>
    <w:rsid w:val="00BD50C4"/>
    <w:rsid w:val="00BF5E9D"/>
    <w:rsid w:val="00C04A04"/>
    <w:rsid w:val="00C52204"/>
    <w:rsid w:val="00C71A00"/>
    <w:rsid w:val="00C72718"/>
    <w:rsid w:val="00CF3283"/>
    <w:rsid w:val="00D172FC"/>
    <w:rsid w:val="00D67BF2"/>
    <w:rsid w:val="00D72047"/>
    <w:rsid w:val="00DB29C8"/>
    <w:rsid w:val="00DE5A46"/>
    <w:rsid w:val="00E05F4E"/>
    <w:rsid w:val="00E728FC"/>
    <w:rsid w:val="00E951EF"/>
    <w:rsid w:val="00EE2E37"/>
    <w:rsid w:val="00EE57B2"/>
    <w:rsid w:val="00F724DF"/>
    <w:rsid w:val="00F95320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1BA9-B4FF-40C0-A456-584C26A8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9</cp:revision>
  <cp:lastPrinted>2026-05-11T10:39:00Z</cp:lastPrinted>
  <dcterms:created xsi:type="dcterms:W3CDTF">2026-05-11T10:26:00Z</dcterms:created>
  <dcterms:modified xsi:type="dcterms:W3CDTF">2026-05-13T10:19:00Z</dcterms:modified>
</cp:coreProperties>
</file>