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B7540" w14:textId="77777777" w:rsidR="002A2898" w:rsidRDefault="002A2898" w:rsidP="004634E3">
      <w:pPr>
        <w:jc w:val="center"/>
        <w:rPr>
          <w:rFonts w:ascii="Arial" w:hAnsi="Arial" w:cs="Arial"/>
          <w:b/>
          <w:bCs/>
          <w:noProof/>
          <w:color w:val="FFCC00"/>
          <w:lang w:val="en-GB" w:eastAsia="en-GB"/>
        </w:rPr>
      </w:pPr>
    </w:p>
    <w:p w14:paraId="108E1D40" w14:textId="77777777" w:rsidR="002A2898" w:rsidRDefault="002A2898" w:rsidP="004634E3">
      <w:pPr>
        <w:jc w:val="center"/>
        <w:rPr>
          <w:rFonts w:ascii="Arial" w:hAnsi="Arial" w:cs="Arial"/>
          <w:b/>
          <w:bCs/>
          <w:noProof/>
          <w:color w:val="FFCC00"/>
          <w:lang w:val="en-GB" w:eastAsia="en-GB"/>
        </w:rPr>
      </w:pPr>
    </w:p>
    <w:p w14:paraId="3704E39D" w14:textId="77777777" w:rsidR="002A2898" w:rsidRPr="00DA0121" w:rsidRDefault="002A2898" w:rsidP="004634E3">
      <w:pPr>
        <w:jc w:val="center"/>
        <w:rPr>
          <w:rFonts w:ascii="Arial" w:hAnsi="Arial" w:cs="Arial"/>
          <w:b/>
          <w:bCs/>
          <w:color w:val="FFCC00"/>
          <w:lang w:val="en-GB"/>
        </w:rPr>
      </w:pPr>
    </w:p>
    <w:p w14:paraId="519CBCD3" w14:textId="77777777" w:rsidR="002A2898" w:rsidRPr="00DA0121" w:rsidRDefault="002A2898" w:rsidP="004634E3">
      <w:pPr>
        <w:jc w:val="center"/>
        <w:rPr>
          <w:rFonts w:ascii="Arial" w:hAnsi="Arial" w:cs="Arial"/>
          <w:b/>
          <w:bCs/>
          <w:color w:val="FFCC00"/>
          <w:lang w:val="en-GB"/>
        </w:rPr>
      </w:pPr>
    </w:p>
    <w:p w14:paraId="0504CCBD" w14:textId="77777777" w:rsidR="002A2898" w:rsidRDefault="002A2898" w:rsidP="000F749E">
      <w:pPr>
        <w:jc w:val="center"/>
        <w:rPr>
          <w:rFonts w:ascii="Verdana" w:hAnsi="Verdana" w:cs="Verdana"/>
          <w:b/>
          <w:bCs/>
          <w:sz w:val="32"/>
          <w:szCs w:val="32"/>
          <w:lang w:val="it-IT"/>
        </w:rPr>
      </w:pPr>
      <w:r w:rsidRPr="007778FE">
        <w:rPr>
          <w:rFonts w:ascii="Verdana" w:hAnsi="Verdana" w:cs="Verdana"/>
          <w:b/>
          <w:bCs/>
          <w:sz w:val="32"/>
          <w:szCs w:val="32"/>
          <w:lang w:val="it-IT"/>
        </w:rPr>
        <w:t xml:space="preserve">PREMIO EUROPEO </w:t>
      </w:r>
    </w:p>
    <w:p w14:paraId="242F1939" w14:textId="77777777" w:rsidR="002A2898" w:rsidRPr="007778FE" w:rsidRDefault="002A2898" w:rsidP="000F749E">
      <w:pPr>
        <w:jc w:val="center"/>
        <w:rPr>
          <w:rFonts w:ascii="Verdana" w:hAnsi="Verdana" w:cs="Verdana"/>
          <w:b/>
          <w:bCs/>
          <w:sz w:val="32"/>
          <w:szCs w:val="32"/>
          <w:lang w:val="it-IT"/>
        </w:rPr>
      </w:pPr>
      <w:r w:rsidRPr="007778FE">
        <w:rPr>
          <w:rFonts w:ascii="Verdana" w:hAnsi="Verdana" w:cs="Verdana"/>
          <w:b/>
          <w:bCs/>
          <w:sz w:val="32"/>
          <w:szCs w:val="32"/>
          <w:lang w:val="it-IT"/>
        </w:rPr>
        <w:t>PER LA PROMOZIONE D’IMPRESA</w:t>
      </w:r>
    </w:p>
    <w:p w14:paraId="3DE759C7" w14:textId="77777777" w:rsidR="002A2898" w:rsidRPr="007778FE" w:rsidRDefault="003F01D4" w:rsidP="000F749E">
      <w:pPr>
        <w:jc w:val="center"/>
        <w:rPr>
          <w:rFonts w:ascii="Verdana" w:hAnsi="Verdana" w:cs="Verdana"/>
          <w:b/>
          <w:bCs/>
          <w:sz w:val="32"/>
          <w:szCs w:val="32"/>
          <w:lang w:val="it-IT"/>
        </w:rPr>
      </w:pPr>
      <w:r>
        <w:rPr>
          <w:rFonts w:ascii="Verdana" w:hAnsi="Verdana" w:cs="Verdana"/>
          <w:b/>
          <w:bCs/>
          <w:sz w:val="32"/>
          <w:szCs w:val="32"/>
          <w:lang w:val="it-IT"/>
        </w:rPr>
        <w:t>20</w:t>
      </w:r>
      <w:r w:rsidR="008052F6">
        <w:rPr>
          <w:rFonts w:ascii="Verdana" w:hAnsi="Verdana" w:cs="Verdana"/>
          <w:b/>
          <w:bCs/>
          <w:sz w:val="32"/>
          <w:szCs w:val="32"/>
          <w:lang w:val="it-IT"/>
        </w:rPr>
        <w:t>21</w:t>
      </w:r>
    </w:p>
    <w:p w14:paraId="6F6BF85D" w14:textId="77777777" w:rsidR="002A2898" w:rsidRPr="007778FE" w:rsidRDefault="002A2898" w:rsidP="004634E3">
      <w:pPr>
        <w:jc w:val="center"/>
        <w:rPr>
          <w:rFonts w:ascii="Verdana" w:hAnsi="Verdana" w:cs="Verdana"/>
          <w:b/>
          <w:bCs/>
          <w:sz w:val="36"/>
          <w:szCs w:val="36"/>
          <w:lang w:val="en-GB"/>
        </w:rPr>
      </w:pPr>
    </w:p>
    <w:p w14:paraId="1C23F628" w14:textId="77777777" w:rsidR="002A2898" w:rsidRPr="007778FE" w:rsidRDefault="002A2898" w:rsidP="000F749E">
      <w:pPr>
        <w:jc w:val="center"/>
        <w:rPr>
          <w:rFonts w:ascii="Verdana" w:hAnsi="Verdana" w:cs="Verdana"/>
          <w:b/>
          <w:bCs/>
          <w:sz w:val="36"/>
          <w:szCs w:val="36"/>
          <w:lang w:val="en-GB"/>
        </w:rPr>
      </w:pPr>
      <w:r w:rsidRPr="007778FE">
        <w:rPr>
          <w:rFonts w:ascii="Verdana" w:hAnsi="Verdana" w:cs="Verdana"/>
          <w:b/>
          <w:bCs/>
          <w:sz w:val="36"/>
          <w:szCs w:val="36"/>
          <w:lang w:val="en-GB"/>
        </w:rPr>
        <w:t>MANUALE OPERATIVO</w:t>
      </w:r>
    </w:p>
    <w:p w14:paraId="2AA72570" w14:textId="77777777" w:rsidR="002A2898" w:rsidRPr="007778FE" w:rsidRDefault="002A2898" w:rsidP="000F749E">
      <w:pPr>
        <w:rPr>
          <w:rFonts w:ascii="Verdana" w:hAnsi="Verdana" w:cs="Verdana"/>
          <w:b/>
          <w:bCs/>
          <w:lang w:val="it-IT"/>
        </w:rPr>
      </w:pPr>
    </w:p>
    <w:p w14:paraId="69540969" w14:textId="77777777" w:rsidR="002A2898" w:rsidRDefault="002A2898" w:rsidP="000F749E">
      <w:pPr>
        <w:rPr>
          <w:rFonts w:ascii="Verdana" w:hAnsi="Verdana" w:cs="Verdana"/>
          <w:b/>
          <w:bCs/>
          <w:lang w:val="it-IT"/>
        </w:rPr>
      </w:pPr>
      <w:r>
        <w:rPr>
          <w:rFonts w:ascii="Verdana" w:hAnsi="Verdana" w:cs="Verdana"/>
          <w:b/>
          <w:bCs/>
          <w:lang w:val="it-IT"/>
        </w:rPr>
        <w:br w:type="page"/>
      </w:r>
    </w:p>
    <w:p w14:paraId="57F9E52C" w14:textId="77777777" w:rsidR="002A2898" w:rsidRDefault="002A2898" w:rsidP="000F749E">
      <w:pPr>
        <w:rPr>
          <w:rFonts w:ascii="Verdana" w:hAnsi="Verdana" w:cs="Verdana"/>
          <w:b/>
          <w:bCs/>
          <w:lang w:val="it-IT"/>
        </w:rPr>
      </w:pPr>
    </w:p>
    <w:p w14:paraId="28D9B5A2" w14:textId="77777777" w:rsidR="002A2898" w:rsidRDefault="002A2898" w:rsidP="000F749E">
      <w:pPr>
        <w:rPr>
          <w:rFonts w:ascii="Verdana" w:hAnsi="Verdana" w:cs="Verdana"/>
          <w:b/>
          <w:bCs/>
          <w:lang w:val="it-IT"/>
        </w:rPr>
      </w:pPr>
    </w:p>
    <w:p w14:paraId="4319C9DD" w14:textId="77777777" w:rsidR="002A2898" w:rsidRPr="007778FE" w:rsidRDefault="002A2898" w:rsidP="000F749E">
      <w:pPr>
        <w:rPr>
          <w:rFonts w:ascii="Verdana" w:hAnsi="Verdana" w:cs="Verdana"/>
          <w:b/>
          <w:bCs/>
          <w:lang w:val="it-IT"/>
        </w:rPr>
      </w:pPr>
      <w:r w:rsidRPr="007778FE">
        <w:rPr>
          <w:rFonts w:ascii="Verdana" w:hAnsi="Verdana" w:cs="Verdana"/>
          <w:b/>
          <w:bCs/>
          <w:lang w:val="it-IT"/>
        </w:rPr>
        <w:t>INDICE</w:t>
      </w:r>
    </w:p>
    <w:p w14:paraId="4F61FE19" w14:textId="77777777" w:rsidR="002A2898" w:rsidRPr="007778FE" w:rsidRDefault="002A2898" w:rsidP="000F749E">
      <w:pPr>
        <w:rPr>
          <w:rFonts w:ascii="Verdana" w:hAnsi="Verdana" w:cs="Verdana"/>
          <w:lang w:val="it-IT"/>
        </w:rPr>
      </w:pPr>
    </w:p>
    <w:p w14:paraId="7D5DE49D" w14:textId="77777777" w:rsidR="002A2898" w:rsidRPr="00F8741C" w:rsidRDefault="002A2898">
      <w:pPr>
        <w:pStyle w:val="Sommario1"/>
        <w:tabs>
          <w:tab w:val="right" w:leader="dot" w:pos="8630"/>
        </w:tabs>
        <w:rPr>
          <w:rFonts w:ascii="Calibri" w:hAnsi="Calibri" w:cs="Calibri"/>
          <w:noProof/>
          <w:sz w:val="22"/>
          <w:szCs w:val="22"/>
          <w:lang w:val="it-IT" w:eastAsia="it-IT"/>
        </w:rPr>
      </w:pPr>
      <w:r w:rsidRPr="000F749E">
        <w:rPr>
          <w:rFonts w:ascii="Verdana" w:hAnsi="Verdana" w:cs="Verdana"/>
        </w:rPr>
        <w:fldChar w:fldCharType="begin"/>
      </w:r>
      <w:r w:rsidRPr="000F749E">
        <w:rPr>
          <w:rFonts w:ascii="Verdana" w:hAnsi="Verdana" w:cs="Verdana"/>
        </w:rPr>
        <w:instrText xml:space="preserve"> TOC \o "1-2" \h \z \u </w:instrText>
      </w:r>
      <w:r w:rsidRPr="000F749E">
        <w:rPr>
          <w:rFonts w:ascii="Verdana" w:hAnsi="Verdana" w:cs="Verdana"/>
        </w:rPr>
        <w:fldChar w:fldCharType="separate"/>
      </w:r>
      <w:hyperlink w:anchor="_Toc348103518" w:history="1">
        <w:r w:rsidRPr="008F6A9A">
          <w:rPr>
            <w:rStyle w:val="Collegamentoipertestuale"/>
            <w:rFonts w:ascii="Verdana" w:hAnsi="Verdana" w:cs="Verdana"/>
            <w:noProof/>
            <w:lang w:val="it-IT"/>
          </w:rPr>
          <w:t>1. DEFINIZIONE E MOTIVAZIONI DI FONDO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_Toc348103518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6184B95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19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1.1. Un premio che riconosce l'eccellenza nella promozione dell'imprenditorialità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_Toc348103519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3D184003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0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1.2. Obiettivi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_Toc348103520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665C855C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1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1.3. L'importanza dell'imprenditorialità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_Toc348103521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06750533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2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1.4. Vantaggi per i partecipanti e i vincitori</w:t>
        </w:r>
        <w:r w:rsidR="002A2898">
          <w:rPr>
            <w:noProof/>
            <w:webHidden/>
          </w:rPr>
          <w:tab/>
        </w:r>
      </w:hyperlink>
      <w:r w:rsidR="002A2898">
        <w:rPr>
          <w:noProof/>
        </w:rPr>
        <w:t>4</w:t>
      </w:r>
    </w:p>
    <w:p w14:paraId="525522C9" w14:textId="77777777" w:rsidR="002A2898" w:rsidRDefault="002A2898">
      <w:pPr>
        <w:pStyle w:val="Sommario1"/>
        <w:tabs>
          <w:tab w:val="right" w:leader="dot" w:pos="8630"/>
        </w:tabs>
      </w:pPr>
    </w:p>
    <w:p w14:paraId="272447C5" w14:textId="77777777" w:rsidR="002A2898" w:rsidRPr="00F8741C" w:rsidRDefault="00F038F8">
      <w:pPr>
        <w:pStyle w:val="Sommario1"/>
        <w:tabs>
          <w:tab w:val="right" w:leader="dot" w:pos="8630"/>
        </w:tabs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3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 METODOLOGIA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_Toc348103523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35E226BC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4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2.1. Pubblico target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_Toc348103524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3FF4CFCA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5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2.2. Categorie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_Toc348103525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2DD45BE4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6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2.3. Procedura di selezione in due fasi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6</w:t>
      </w:r>
    </w:p>
    <w:p w14:paraId="46D5F5B2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7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2.3.1. Livello nazionale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6</w:t>
      </w:r>
    </w:p>
    <w:p w14:paraId="193F8C87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8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2.3.2. Livello europeo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7</w:t>
      </w:r>
    </w:p>
    <w:p w14:paraId="35FEC8DF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9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2.4. Criteri di ammissibilità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8</w:t>
      </w:r>
    </w:p>
    <w:p w14:paraId="0A6CE4D6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0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2.5. Criteri di ammissibilità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9</w:t>
      </w:r>
    </w:p>
    <w:p w14:paraId="0E93A6B5" w14:textId="77777777" w:rsidR="002A2898" w:rsidRPr="00F01A18" w:rsidRDefault="002A2898">
      <w:pPr>
        <w:pStyle w:val="Sommario1"/>
        <w:tabs>
          <w:tab w:val="right" w:leader="dot" w:pos="8630"/>
        </w:tabs>
        <w:rPr>
          <w:lang w:val="it-IT"/>
        </w:rPr>
      </w:pPr>
    </w:p>
    <w:p w14:paraId="516F33BC" w14:textId="77777777" w:rsidR="002A2898" w:rsidRPr="00F8741C" w:rsidRDefault="00F038F8">
      <w:pPr>
        <w:pStyle w:val="Sommario1"/>
        <w:tabs>
          <w:tab w:val="right" w:leader="dot" w:pos="8630"/>
        </w:tabs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1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3. VALUTAZIONE E SELEZIONE A LIVELLO NAZIONALE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10</w:t>
      </w:r>
    </w:p>
    <w:p w14:paraId="3220A62A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2" w:history="1">
        <w:r w:rsidR="002A2898" w:rsidRPr="00F01A18">
          <w:rPr>
            <w:rStyle w:val="Collegamentoipertestuale"/>
            <w:rFonts w:ascii="Verdana" w:hAnsi="Verdana" w:cs="Verdana"/>
            <w:noProof/>
            <w:lang w:val="it-IT"/>
          </w:rPr>
          <w:t>3.1. Criteri di ammissibilità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10</w:t>
      </w:r>
    </w:p>
    <w:p w14:paraId="29935E32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3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3.2. Criteri di selezione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11</w:t>
      </w:r>
    </w:p>
    <w:p w14:paraId="15915BD7" w14:textId="77777777" w:rsidR="002A2898" w:rsidRPr="00F8741C" w:rsidRDefault="00F038F8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4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3.3. Selezione dei candidati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11</w:t>
      </w:r>
    </w:p>
    <w:p w14:paraId="047CF903" w14:textId="77777777" w:rsidR="002A2898" w:rsidRPr="00F01A18" w:rsidRDefault="002A2898" w:rsidP="000F749E">
      <w:pPr>
        <w:autoSpaceDE w:val="0"/>
        <w:autoSpaceDN w:val="0"/>
        <w:adjustRightInd w:val="0"/>
        <w:rPr>
          <w:rFonts w:ascii="Verdana" w:hAnsi="Verdana" w:cs="Verdana"/>
          <w:sz w:val="22"/>
          <w:szCs w:val="22"/>
          <w:lang w:val="it-IT"/>
        </w:rPr>
      </w:pPr>
      <w:r w:rsidRPr="000F749E">
        <w:rPr>
          <w:rFonts w:ascii="Verdana" w:hAnsi="Verdana" w:cs="Verdana"/>
        </w:rPr>
        <w:fldChar w:fldCharType="end"/>
      </w:r>
    </w:p>
    <w:p w14:paraId="49699A84" w14:textId="77777777" w:rsidR="002A2898" w:rsidRPr="007778FE" w:rsidRDefault="002A2898" w:rsidP="000F749E">
      <w:pPr>
        <w:pStyle w:val="Titolo1"/>
        <w:rPr>
          <w:rFonts w:ascii="Verdana" w:hAnsi="Verdana" w:cs="Verdana"/>
          <w:color w:val="auto"/>
          <w:sz w:val="22"/>
          <w:szCs w:val="22"/>
          <w:lang w:val="it-IT"/>
        </w:rPr>
      </w:pPr>
      <w:r w:rsidRPr="007778FE">
        <w:rPr>
          <w:rFonts w:ascii="Verdana" w:hAnsi="Verdana" w:cs="Verdana"/>
          <w:b w:val="0"/>
          <w:bCs w:val="0"/>
          <w:color w:val="auto"/>
          <w:sz w:val="22"/>
          <w:szCs w:val="22"/>
          <w:lang w:val="it-IT"/>
        </w:rPr>
        <w:br w:type="page"/>
      </w:r>
      <w:bookmarkStart w:id="0" w:name="_Toc158800434"/>
      <w:bookmarkStart w:id="1" w:name="_Toc158800412"/>
      <w:bookmarkStart w:id="2" w:name="_Toc158800202"/>
      <w:bookmarkStart w:id="3" w:name="_Toc348103518"/>
      <w:r w:rsidRPr="007778FE">
        <w:rPr>
          <w:rFonts w:ascii="Verdana" w:hAnsi="Verdana" w:cs="Verdana"/>
          <w:color w:val="auto"/>
          <w:lang w:val="it-IT"/>
        </w:rPr>
        <w:lastRenderedPageBreak/>
        <w:t>1. DEFINIZIONE E MOTIVAZIONI DI FONDO</w:t>
      </w:r>
      <w:bookmarkEnd w:id="0"/>
      <w:bookmarkEnd w:id="1"/>
      <w:bookmarkEnd w:id="2"/>
      <w:bookmarkEnd w:id="3"/>
      <w:r w:rsidRPr="007778FE">
        <w:rPr>
          <w:rFonts w:ascii="Verdana" w:hAnsi="Verdana" w:cs="Verdana"/>
          <w:color w:val="auto"/>
          <w:lang w:val="it-IT"/>
        </w:rPr>
        <w:t xml:space="preserve"> </w:t>
      </w:r>
    </w:p>
    <w:p w14:paraId="73599D28" w14:textId="77777777" w:rsidR="002A2898" w:rsidRPr="007778FE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4FEEF440" w14:textId="77777777" w:rsidR="002A2898" w:rsidRPr="005433CF" w:rsidRDefault="002A2898" w:rsidP="005433CF">
      <w:pPr>
        <w:pStyle w:val="Titolo2"/>
        <w:jc w:val="both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" w:name="_Toc158800435"/>
      <w:bookmarkStart w:id="5" w:name="_Toc158800413"/>
      <w:bookmarkStart w:id="6" w:name="_Toc158800203"/>
      <w:bookmarkStart w:id="7" w:name="_Toc348103519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1.1. Un premio che riconosce l'eccellenza nella promozione dell'imprenditorialità</w:t>
      </w:r>
      <w:bookmarkEnd w:id="4"/>
      <w:bookmarkEnd w:id="5"/>
      <w:bookmarkEnd w:id="6"/>
      <w:bookmarkEnd w:id="7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1D1D2AA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Premi europei per la promozione d’impresa, creati su iniziativa della Commissione europea, riconoscono e premiano le iniziative di assoluta eccellenza che promuovono l'imprenditorialità. I premi, inaugurati nel 2005, non rappresentano una mera competizione, ma intendono anche fare opera di sensibilizzazione in campo imprenditoriale – sia sul lato delle politiche sia su quello delle attività vere e proprie – e dare il giusto riconoscimento per i successi raggiunti. </w:t>
      </w:r>
    </w:p>
    <w:p w14:paraId="02FABFC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89C377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Ogni anno vengono individuati i vincitori a livello pan-europeo, e viene data loro visibilità, al fine di ispirare e fungere da esempio per gli altri attori. </w:t>
      </w:r>
    </w:p>
    <w:p w14:paraId="4C07D77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3E128BF" w14:textId="77777777" w:rsidR="002A2898" w:rsidRPr="001A31E8" w:rsidRDefault="00431286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sz w:val="22"/>
          <w:szCs w:val="22"/>
          <w:lang w:val="it-IT"/>
        </w:rPr>
      </w:pPr>
      <w:r w:rsidRPr="001A31E8">
        <w:rPr>
          <w:rFonts w:ascii="Verdana" w:hAnsi="Verdana" w:cs="Verdana"/>
          <w:sz w:val="22"/>
          <w:szCs w:val="22"/>
          <w:lang w:val="it-IT"/>
        </w:rPr>
        <w:t>L'ambito geografico della competizione abbraccia i 27 Stati membri</w:t>
      </w:r>
      <w:r w:rsidRPr="008052F6">
        <w:rPr>
          <w:rStyle w:val="Rimandonotaapidipagina"/>
          <w:rFonts w:ascii="Verdana" w:hAnsi="Verdana" w:cs="Verdana"/>
          <w:sz w:val="22"/>
          <w:szCs w:val="22"/>
          <w:vertAlign w:val="superscript"/>
        </w:rPr>
        <w:footnoteReference w:id="1"/>
      </w:r>
      <w:r w:rsidRPr="001A31E8">
        <w:rPr>
          <w:rFonts w:ascii="Verdana" w:hAnsi="Verdana" w:cs="Verdana"/>
          <w:sz w:val="22"/>
          <w:szCs w:val="22"/>
          <w:vertAlign w:val="superscript"/>
          <w:lang w:val="it-IT"/>
        </w:rPr>
        <w:t xml:space="preserve"> </w:t>
      </w:r>
      <w:r w:rsidRPr="001A31E8">
        <w:rPr>
          <w:rFonts w:ascii="Verdana" w:hAnsi="Verdana" w:cs="Verdana"/>
          <w:sz w:val="22"/>
          <w:szCs w:val="22"/>
          <w:lang w:val="it-IT"/>
        </w:rPr>
        <w:t>dell'Unione Europea e i paesi associati al programma COSME: Albania, Bosnia ed Erzegovina, Kosovo</w:t>
      </w:r>
      <w:r w:rsidR="008052F6" w:rsidRPr="008052F6">
        <w:rPr>
          <w:rStyle w:val="Rimandonotaapidipagina"/>
          <w:rFonts w:ascii="Verdana" w:hAnsi="Verdana" w:cs="Verdana"/>
          <w:sz w:val="22"/>
          <w:szCs w:val="22"/>
          <w:vertAlign w:val="superscript"/>
        </w:rPr>
        <w:footnoteReference w:id="2"/>
      </w:r>
      <w:r w:rsidR="008052F6" w:rsidRPr="001A31E8">
        <w:rPr>
          <w:rFonts w:ascii="Verdana" w:hAnsi="Verdana" w:cs="Verdana"/>
          <w:sz w:val="22"/>
          <w:szCs w:val="22"/>
          <w:lang w:val="it-IT"/>
        </w:rPr>
        <w:t>,</w:t>
      </w:r>
      <w:r w:rsidRPr="001A31E8">
        <w:rPr>
          <w:rFonts w:ascii="Verdana" w:hAnsi="Verdana" w:cs="Verdana"/>
          <w:sz w:val="22"/>
          <w:szCs w:val="22"/>
          <w:lang w:val="it-IT"/>
        </w:rPr>
        <w:t xml:space="preserve"> Montenegro, Macedonia del Nord, Serbia, Turchia, Armenia, Moldavia, Ucraina, Islanda e il Regno Unito</w:t>
      </w:r>
    </w:p>
    <w:p w14:paraId="4FE51CA6" w14:textId="77777777" w:rsidR="00431286" w:rsidRPr="005433CF" w:rsidRDefault="00431286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2388F069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8" w:name="_Toc158800436"/>
      <w:bookmarkStart w:id="9" w:name="_Toc158800414"/>
      <w:bookmarkStart w:id="10" w:name="_Toc158800204"/>
      <w:bookmarkStart w:id="11" w:name="_Toc348103520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1.2. Obiettivi</w:t>
      </w:r>
      <w:bookmarkEnd w:id="8"/>
      <w:bookmarkEnd w:id="9"/>
      <w:bookmarkEnd w:id="10"/>
      <w:bookmarkEnd w:id="11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577BB965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1.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Individuare e riconoscere azioni e iniziative di successo adottate per promuovere l’impresa e l’imprenditorialità. </w:t>
      </w:r>
    </w:p>
    <w:p w14:paraId="40843BF2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2. 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Dare visibilità alle migliori politiche e prassi imprenditoriali e condividerle. </w:t>
      </w:r>
    </w:p>
    <w:p w14:paraId="2BFC8E1A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3.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Sensibilizzare maggiormente l'opinione pubblica sul ruolo degli imprenditori nella società. </w:t>
      </w:r>
    </w:p>
    <w:p w14:paraId="12E45776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4.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Incoraggiare e ispirare potenziali imprenditori. </w:t>
      </w:r>
    </w:p>
    <w:p w14:paraId="5CFBFF71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4A836705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12" w:name="_Toc158800437"/>
      <w:bookmarkStart w:id="13" w:name="_Toc158800415"/>
      <w:bookmarkStart w:id="14" w:name="_Toc158800205"/>
      <w:bookmarkStart w:id="15" w:name="_Toc348103521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1.3. L'importanza dell'imprenditorialità</w:t>
      </w:r>
      <w:bookmarkEnd w:id="12"/>
      <w:bookmarkEnd w:id="13"/>
      <w:bookmarkEnd w:id="14"/>
      <w:bookmarkEnd w:id="15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2E1403E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politica favorevole all'imprenditorialità è implicitamente legata ai bisogni delle piccole e medie imprese (PMI), elemento vitale dell'economia europea e che annovera il 99% delle imprese europee. Il settore delle PMI contribuisce all'innovazione, favorisce la concorrenza, introduce flessibilità sul mercato del lavoro e, fatto ancor più importante, crea posti di lavoro. </w:t>
      </w:r>
    </w:p>
    <w:p w14:paraId="50E6B3F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D9419E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>
        <w:rPr>
          <w:rFonts w:ascii="Verdana" w:hAnsi="Verdana" w:cs="Verdana"/>
          <w:sz w:val="22"/>
          <w:szCs w:val="22"/>
          <w:lang w:val="it-IT"/>
        </w:rPr>
        <w:t xml:space="preserve">La </w:t>
      </w:r>
      <w:r w:rsidR="00B84A49" w:rsidRPr="00B84A49">
        <w:rPr>
          <w:rFonts w:ascii="Verdana" w:hAnsi="Verdana" w:cs="Verdana"/>
          <w:sz w:val="22"/>
          <w:szCs w:val="22"/>
          <w:lang w:val="it-IT"/>
        </w:rPr>
        <w:t>DG Mercato interno, industria, imprenditoria e PMI</w:t>
      </w:r>
      <w:r w:rsidR="00B84A49">
        <w:rPr>
          <w:rFonts w:ascii="Verdana" w:hAnsi="Verdana" w:cs="Verdana"/>
          <w:sz w:val="22"/>
          <w:szCs w:val="22"/>
          <w:lang w:val="it-IT"/>
        </w:rPr>
        <w:t xml:space="preserve"> 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intende quindi offrire un riconoscimento alle iniziative che creano un contesto favorevole alle imprese, in particolare riconoscendo l'importanza dell'imprenditorialità. </w:t>
      </w:r>
    </w:p>
    <w:p w14:paraId="75B170DA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3434A2A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Considerato l’ampio ambito geografico e culturale di provenienza delle candidature, che abbracciano tutta l’Unione europea, le buone pratiche finiscono per rispecchiare accuratamente i diversi modi in cui le regioni, i comuni, le città, i paesi e le collettività hanno realizzato in modo creativo contesti e pratiche che incoraggiano l'imprenditorialità.  </w:t>
      </w:r>
    </w:p>
    <w:p w14:paraId="3781078C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6C0B5AFA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16" w:name="_Toc158800438"/>
      <w:bookmarkStart w:id="17" w:name="_Toc158800416"/>
      <w:bookmarkStart w:id="18" w:name="_Toc158800206"/>
      <w:bookmarkStart w:id="19" w:name="_Toc348103522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1.4. Vantaggi per i partecipanti e i vincitori</w:t>
      </w:r>
      <w:bookmarkEnd w:id="16"/>
      <w:bookmarkEnd w:id="17"/>
      <w:bookmarkEnd w:id="18"/>
      <w:bookmarkEnd w:id="19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0AAE0FDA" w14:textId="77777777" w:rsidR="002A2898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Tutti coloro che sono stati designati dal rispettivo Paese quali candidati ai Premi europei per la promozione d'impresa saranno invitati a partecipare alla cerimonia di premiazione.</w:t>
      </w:r>
    </w:p>
    <w:p w14:paraId="52A2C86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9EE153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informazioni di tutte le iniziative intraprese dai candidati saranno caricate sul sito Web </w:t>
      </w:r>
      <w:hyperlink r:id="rId10" w:history="1">
        <w:r w:rsidRPr="005433CF">
          <w:rPr>
            <w:rStyle w:val="Collegamentoipertestuale"/>
            <w:rFonts w:ascii="Verdana" w:hAnsi="Verdana" w:cs="Verdana"/>
            <w:sz w:val="22"/>
            <w:szCs w:val="22"/>
            <w:lang w:val="it-IT"/>
          </w:rPr>
          <w:t>European Enterprise Promotion Awards’ website</w:t>
        </w:r>
      </w:hyperlink>
      <w:r w:rsidRPr="005433CF">
        <w:rPr>
          <w:rFonts w:ascii="Verdana" w:hAnsi="Verdana" w:cs="Verdana"/>
          <w:sz w:val="22"/>
          <w:szCs w:val="22"/>
          <w:lang w:val="it-IT"/>
        </w:rPr>
        <w:t xml:space="preserve">, rendendole note a un pubblico quanto più ampio possibile. Una campagna sui mass-media e sui social media farà pubblicità ai candidati ponendoli al centro dell’attenzione. </w:t>
      </w:r>
    </w:p>
    <w:p w14:paraId="4DAFDE7A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EF6DAD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Vi saranno due tipi di vincitori: vincitori per categoria per la realizzazione creativa di pratiche imprenditoriali e un unico vincitore generale che riceverà il Gran Premio della Giuria. Oltre a ricevere il premio in questione, i vincitori riceveranno un riconoscimento per la creatività dimostrata e per il successo nella riuscita del progetto. Essi fungeranno quindi da esempi per ispirare altre iniziative all'interno dell’Unione europea. </w:t>
      </w:r>
    </w:p>
    <w:p w14:paraId="0F355E5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D71F8E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attività sui mass-media si svolgeranno sia a livello nazionale che europeo in modo da assicurare che i vincitori ricevano il riconoscimento che meritano all'interno delle loro collettività come anche su importanti mass-media europei. </w:t>
      </w:r>
    </w:p>
    <w:p w14:paraId="68670EC2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4AE1BF1" w14:textId="77777777" w:rsidR="002A2898" w:rsidRPr="007778FE" w:rsidRDefault="002A2898" w:rsidP="000F749E">
      <w:pPr>
        <w:pStyle w:val="Titolo1"/>
        <w:rPr>
          <w:rFonts w:ascii="Verdana" w:hAnsi="Verdana" w:cs="Verdana"/>
          <w:color w:val="auto"/>
          <w:lang w:val="it-IT"/>
        </w:rPr>
      </w:pPr>
      <w:bookmarkStart w:id="20" w:name="_Toc158800439"/>
      <w:bookmarkStart w:id="21" w:name="_Toc158800417"/>
      <w:bookmarkStart w:id="22" w:name="_Toc158800207"/>
      <w:bookmarkStart w:id="23" w:name="_Toc348103523"/>
      <w:r w:rsidRPr="007778FE">
        <w:rPr>
          <w:rFonts w:ascii="Verdana" w:hAnsi="Verdana" w:cs="Verdana"/>
          <w:color w:val="auto"/>
          <w:lang w:val="it-IT"/>
        </w:rPr>
        <w:t>2. METODOLOGIA</w:t>
      </w:r>
      <w:bookmarkEnd w:id="20"/>
      <w:bookmarkEnd w:id="21"/>
      <w:bookmarkEnd w:id="22"/>
      <w:bookmarkEnd w:id="23"/>
      <w:r w:rsidRPr="007778FE">
        <w:rPr>
          <w:rFonts w:ascii="Verdana" w:hAnsi="Verdana" w:cs="Verdana"/>
          <w:color w:val="auto"/>
          <w:lang w:val="it-IT"/>
        </w:rPr>
        <w:t xml:space="preserve"> </w:t>
      </w:r>
    </w:p>
    <w:p w14:paraId="3672C2DE" w14:textId="77777777" w:rsidR="002A2898" w:rsidRPr="007778FE" w:rsidRDefault="002A2898" w:rsidP="000F749E">
      <w:pPr>
        <w:pStyle w:val="Titolo2"/>
        <w:rPr>
          <w:rFonts w:ascii="Verdana" w:hAnsi="Verdana" w:cs="Verdana"/>
          <w:color w:val="auto"/>
          <w:lang w:val="it-IT"/>
        </w:rPr>
      </w:pPr>
      <w:bookmarkStart w:id="24" w:name="_Toc158800208"/>
      <w:bookmarkStart w:id="25" w:name="_Toc158800418"/>
      <w:bookmarkStart w:id="26" w:name="_Toc158800440"/>
    </w:p>
    <w:p w14:paraId="6BAAA213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27" w:name="_Toc348103524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2.1. Pubblico target</w:t>
      </w:r>
      <w:bookmarkEnd w:id="24"/>
      <w:bookmarkEnd w:id="25"/>
      <w:bookmarkEnd w:id="26"/>
      <w:bookmarkEnd w:id="27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0C18B488" w14:textId="77777777" w:rsidR="002A2898" w:rsidRPr="005433CF" w:rsidRDefault="0071719E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71719E">
        <w:rPr>
          <w:rFonts w:ascii="Verdana" w:hAnsi="Verdana" w:cs="Verdana"/>
          <w:sz w:val="22"/>
          <w:szCs w:val="22"/>
          <w:lang w:val="it-IT"/>
        </w:rPr>
        <w:t>Il concorso è aperto a enti pubblici dell'UE e paesi associati al programma COSME e Regno Unito.</w:t>
      </w:r>
      <w:r>
        <w:rPr>
          <w:rFonts w:ascii="Verdana" w:hAnsi="Verdana" w:cs="Verdana"/>
          <w:sz w:val="22"/>
          <w:szCs w:val="22"/>
          <w:lang w:val="it-IT"/>
        </w:rPr>
        <w:t xml:space="preserve"> 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 xml:space="preserve">Tra i soggetti ammissibili figurano organizzazioni nazionali, comuni, città, regioni e comunità, nonché partenariati pubblico-privati tra autorità pubbliche e imprenditori, programmi educativi e organizzazioni imprenditoriali. </w:t>
      </w:r>
    </w:p>
    <w:p w14:paraId="2AD2822D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68D8B7BC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28" w:name="_Toc158800441"/>
      <w:bookmarkStart w:id="29" w:name="_Toc158800419"/>
      <w:bookmarkStart w:id="30" w:name="_Toc158800209"/>
      <w:bookmarkStart w:id="31" w:name="_Toc348103525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2.2. Categorie</w:t>
      </w:r>
      <w:bookmarkEnd w:id="28"/>
      <w:bookmarkEnd w:id="29"/>
      <w:bookmarkEnd w:id="30"/>
      <w:bookmarkEnd w:id="31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5D0D9AC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Vi sono sei categorie di premi e ciascuna di esse intende riconoscere le iniziative locali, regionali o nazionali che danno un efficace impulso alle loro imprese: </w:t>
      </w:r>
    </w:p>
    <w:p w14:paraId="6DF7012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7F43EF6" w14:textId="77777777" w:rsidR="002A2898" w:rsidRPr="005433CF" w:rsidRDefault="002A2898" w:rsidP="000F749E">
      <w:pPr>
        <w:numPr>
          <w:ilvl w:val="0"/>
          <w:numId w:val="12"/>
        </w:numPr>
        <w:tabs>
          <w:tab w:val="clear" w:pos="1080"/>
        </w:tabs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Promozione dello spirito imprenditoriale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riconosce le iniziative a livello nazionale, regionale o locale che promuovono una mentalità imprenditoriale particolarmente tra giovani e donne. </w:t>
      </w:r>
    </w:p>
    <w:p w14:paraId="30203EB5" w14:textId="77777777" w:rsidR="002A2898" w:rsidRDefault="002A2898" w:rsidP="000F749E">
      <w:pPr>
        <w:ind w:left="72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t>Esempi: eventi e campagne per promuovere l'immagine dell'imprenditorialità e degli imprenditori e una cultura che incoraggia la creatività, l’innovazione e l’accettazione del rischio.</w:t>
      </w:r>
    </w:p>
    <w:p w14:paraId="60126956" w14:textId="77777777" w:rsidR="002A2898" w:rsidRDefault="002A2898" w:rsidP="000F749E">
      <w:pPr>
        <w:ind w:left="72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3D60024D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274519B1" w14:textId="77777777" w:rsidR="002A2898" w:rsidRDefault="002A2898" w:rsidP="0047539E">
      <w:pPr>
        <w:numPr>
          <w:ilvl w:val="0"/>
          <w:numId w:val="12"/>
        </w:numPr>
        <w:tabs>
          <w:tab w:val="clear" w:pos="1080"/>
        </w:tabs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ED5CA8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Investimento nelle competenze imprenditoriali</w:t>
      </w:r>
      <w:r w:rsidRPr="00ED5CA8">
        <w:rPr>
          <w:rFonts w:ascii="Verdana" w:hAnsi="Verdana" w:cs="Verdana"/>
          <w:sz w:val="22"/>
          <w:szCs w:val="22"/>
          <w:lang w:val="it-IT"/>
        </w:rPr>
        <w:t xml:space="preserve">: </w:t>
      </w:r>
      <w:r w:rsidR="00ED5CA8" w:rsidRPr="00ED5CA8">
        <w:rPr>
          <w:rFonts w:ascii="Verdana" w:hAnsi="Verdana" w:cs="Verdana"/>
          <w:sz w:val="22"/>
          <w:szCs w:val="22"/>
          <w:lang w:val="it-IT"/>
        </w:rPr>
        <w:t>riconosce iniziative a livello nazionale, regionale o locale volte a migliorare le capacità imprenditoriali, gestionali e dei dipendenti.</w:t>
      </w:r>
    </w:p>
    <w:p w14:paraId="20F76D59" w14:textId="77777777" w:rsidR="002A2898" w:rsidRDefault="002A2898" w:rsidP="000F749E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t xml:space="preserve">Esempi: promozione di abilità specifiche come le competenze tecniche necessarie nel settore dell'artigianato, capacità linguistiche, </w:t>
      </w:r>
      <w:r w:rsidR="0094343B">
        <w:rPr>
          <w:rFonts w:ascii="Verdana" w:hAnsi="Verdana" w:cs="Verdana"/>
          <w:i/>
          <w:iCs/>
          <w:sz w:val="22"/>
          <w:szCs w:val="22"/>
          <w:lang w:val="it-IT"/>
        </w:rPr>
        <w:t>competenze digitali</w:t>
      </w: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t>; sistemi di tutoraggio e mobilità per gli imprenditori, educazione all'imprenditorialità nelle scuole e nelle università.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</w:t>
      </w:r>
    </w:p>
    <w:p w14:paraId="4F2AC533" w14:textId="77777777" w:rsidR="0094343B" w:rsidRDefault="0094343B" w:rsidP="000F749E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6DC1583" w14:textId="77777777" w:rsidR="0094343B" w:rsidRDefault="0094343B" w:rsidP="000F749E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4321037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7FA4EEB6" w14:textId="77777777" w:rsidR="002A2898" w:rsidRPr="005433CF" w:rsidRDefault="002A2898" w:rsidP="000F749E">
      <w:pPr>
        <w:numPr>
          <w:ilvl w:val="0"/>
          <w:numId w:val="12"/>
        </w:numPr>
        <w:tabs>
          <w:tab w:val="clear" w:pos="1080"/>
        </w:tabs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Sviluppo dell'ambiente imprenditoriale</w:t>
      </w:r>
      <w:r w:rsidR="00585CE5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 xml:space="preserve"> e sostegno alla transizione digitale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riconosce politiche </w:t>
      </w:r>
      <w:r w:rsidR="00585CE5">
        <w:rPr>
          <w:rFonts w:ascii="Verdana" w:hAnsi="Verdana" w:cs="Verdana"/>
          <w:sz w:val="22"/>
          <w:szCs w:val="22"/>
          <w:lang w:val="it-IT"/>
        </w:rPr>
        <w:t xml:space="preserve">e iniziative 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innovative a livello nazionale, regionale o locale </w:t>
      </w:r>
      <w:r w:rsidR="00585CE5">
        <w:rPr>
          <w:rFonts w:ascii="Verdana" w:hAnsi="Verdana" w:cs="Verdana"/>
          <w:sz w:val="22"/>
          <w:szCs w:val="22"/>
          <w:lang w:val="it-IT"/>
        </w:rPr>
        <w:t xml:space="preserve">che rendono l’Europa il luogo più attraente per avviare un’impresa, gestirla, farla crescere e ampliarla nel mercato unico, semplificare le procedure legislative e amministrative per le imprese </w:t>
      </w:r>
      <w:r w:rsidRPr="005433CF">
        <w:rPr>
          <w:rFonts w:ascii="Verdana" w:hAnsi="Verdana" w:cs="Verdana"/>
          <w:sz w:val="22"/>
          <w:szCs w:val="22"/>
          <w:lang w:val="it-IT"/>
        </w:rPr>
        <w:t>e ad attuare il principio “</w:t>
      </w:r>
      <w:r w:rsidR="00585CE5" w:rsidRPr="00585CE5">
        <w:rPr>
          <w:rFonts w:ascii="Verdana" w:hAnsi="Verdana" w:cs="Verdana"/>
          <w:i/>
          <w:sz w:val="22"/>
          <w:szCs w:val="22"/>
          <w:lang w:val="it-IT"/>
        </w:rPr>
        <w:t>Think Small First</w:t>
      </w:r>
      <w:r w:rsidRPr="005433CF">
        <w:rPr>
          <w:rFonts w:ascii="Verdana" w:hAnsi="Verdana" w:cs="Verdana"/>
          <w:sz w:val="22"/>
          <w:szCs w:val="22"/>
          <w:lang w:val="it-IT"/>
        </w:rPr>
        <w:t>" a favore delle piccole e medie imprese</w:t>
      </w:r>
      <w:r w:rsidR="00585CE5">
        <w:rPr>
          <w:rFonts w:ascii="Verdana" w:hAnsi="Verdana" w:cs="Verdana"/>
          <w:sz w:val="22"/>
          <w:szCs w:val="22"/>
          <w:lang w:val="it-IT"/>
        </w:rPr>
        <w:t xml:space="preserve"> e sostenere la transizione digitale delle imprese consentendo loro di sviluppare commercializzare e utilizzare tecnologie, prodotti e servizi digitali di qualsiasi genere</w:t>
      </w:r>
      <w:r w:rsidRPr="005433CF">
        <w:rPr>
          <w:rFonts w:ascii="Verdana" w:hAnsi="Verdana" w:cs="Verdana"/>
          <w:sz w:val="22"/>
          <w:szCs w:val="22"/>
          <w:lang w:val="it-IT"/>
        </w:rPr>
        <w:t>.</w:t>
      </w:r>
    </w:p>
    <w:p w14:paraId="7566A90F" w14:textId="77777777" w:rsidR="002A2898" w:rsidRPr="00585CE5" w:rsidRDefault="005B6DD2" w:rsidP="000F749E">
      <w:pPr>
        <w:ind w:left="720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  <w:r w:rsidRPr="00585CE5">
        <w:rPr>
          <w:rFonts w:ascii="Verdana" w:hAnsi="Verdana" w:cs="Verdana"/>
          <w:i/>
          <w:iCs/>
          <w:sz w:val="22"/>
          <w:szCs w:val="22"/>
          <w:lang w:val="it-IT"/>
        </w:rPr>
        <w:t xml:space="preserve">Esempi: misure per ridurre la burocrazia, far decollare nuove imprese, sostenere il trasferimento della proprietà </w:t>
      </w:r>
      <w:r w:rsidR="00585CE5" w:rsidRPr="00585CE5">
        <w:rPr>
          <w:rFonts w:ascii="Verdana" w:hAnsi="Verdana" w:cs="Verdana"/>
          <w:i/>
          <w:iCs/>
          <w:sz w:val="22"/>
          <w:szCs w:val="22"/>
          <w:lang w:val="it-IT"/>
        </w:rPr>
        <w:t>aziendale</w:t>
      </w:r>
      <w:r w:rsidRPr="00585CE5">
        <w:rPr>
          <w:rFonts w:ascii="Verdana" w:hAnsi="Verdana" w:cs="Verdana"/>
          <w:i/>
          <w:iCs/>
          <w:sz w:val="22"/>
          <w:szCs w:val="22"/>
          <w:lang w:val="it-IT"/>
        </w:rPr>
        <w:t xml:space="preserve">, </w:t>
      </w:r>
      <w:r w:rsidR="00585CE5" w:rsidRPr="00585CE5">
        <w:rPr>
          <w:rFonts w:ascii="Verdana" w:hAnsi="Verdana" w:cs="Verdana"/>
          <w:i/>
          <w:iCs/>
          <w:sz w:val="22"/>
          <w:szCs w:val="22"/>
          <w:lang w:val="it-IT"/>
        </w:rPr>
        <w:t>aiutare a sostenere la trasformazione digitale, facilitare l’accesso ai mercati degli appalti pubblici per le PMI</w:t>
      </w:r>
      <w:r w:rsidR="002A2898" w:rsidRPr="00585CE5">
        <w:rPr>
          <w:rFonts w:ascii="Verdana" w:hAnsi="Verdana" w:cs="Verdana"/>
          <w:i/>
          <w:iCs/>
          <w:sz w:val="22"/>
          <w:szCs w:val="22"/>
          <w:lang w:val="it-IT"/>
        </w:rPr>
        <w:t>.</w:t>
      </w:r>
    </w:p>
    <w:p w14:paraId="7E70A8D8" w14:textId="77777777" w:rsidR="0094343B" w:rsidRPr="005433CF" w:rsidRDefault="0094343B" w:rsidP="000F749E">
      <w:pPr>
        <w:ind w:left="720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</w:p>
    <w:p w14:paraId="430A652C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0D828D2" w14:textId="77777777" w:rsidR="002A2898" w:rsidRPr="005433CF" w:rsidRDefault="002A2898" w:rsidP="000F749E">
      <w:pPr>
        <w:numPr>
          <w:ilvl w:val="0"/>
          <w:numId w:val="12"/>
        </w:numPr>
        <w:tabs>
          <w:tab w:val="clear" w:pos="1080"/>
        </w:tabs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Sostegno all’internazionalizzazione delle imprese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riconosce le politiche e le iniziative a livello nazionale, regionale o locale, atte a stimolare le aziende, e in particolare le piccole e medie imprese, a sfruttare maggiormente le opportunità offerte dai mercati interni ed esterni all’Unione Europea. </w:t>
      </w:r>
    </w:p>
    <w:p w14:paraId="7FA2BFF9" w14:textId="77777777" w:rsidR="002A2898" w:rsidRPr="005433CF" w:rsidRDefault="002A2898" w:rsidP="00E04985">
      <w:pPr>
        <w:ind w:left="720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t>Esempi: progetti volti a creare, mantenere e sostenere rapporti di cooperazione internazionale fra aziende, strumenti informativi o di ricerca di partner, servizi di sostegno o iniziative in grado di aiutare le PMI a sbarcare sui mercati esteri.</w:t>
      </w:r>
    </w:p>
    <w:p w14:paraId="21ABC2CC" w14:textId="77777777" w:rsidR="002A2898" w:rsidRPr="005433CF" w:rsidRDefault="002A2898" w:rsidP="00E04985">
      <w:pPr>
        <w:ind w:left="720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</w:p>
    <w:p w14:paraId="555CDD8E" w14:textId="77777777" w:rsidR="002A2898" w:rsidRDefault="0090477A" w:rsidP="00E04985">
      <w:pPr>
        <w:numPr>
          <w:ilvl w:val="0"/>
          <w:numId w:val="12"/>
        </w:numPr>
        <w:tabs>
          <w:tab w:val="clear" w:pos="1080"/>
        </w:tabs>
        <w:ind w:left="709"/>
        <w:jc w:val="both"/>
        <w:rPr>
          <w:rFonts w:ascii="Verdana" w:hAnsi="Verdana" w:cs="Verdana"/>
          <w:sz w:val="22"/>
          <w:szCs w:val="22"/>
          <w:lang w:val="it-IT"/>
        </w:rPr>
      </w:pPr>
      <w:r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Supporto alla transizione sostenibile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 xml:space="preserve">: riconosce le politiche e le iniziative a livello nazionale, regionale o locale </w:t>
      </w:r>
      <w:r>
        <w:rPr>
          <w:rFonts w:ascii="Verdana" w:hAnsi="Verdana" w:cs="Verdana"/>
          <w:sz w:val="22"/>
          <w:szCs w:val="22"/>
          <w:lang w:val="it-IT"/>
        </w:rPr>
        <w:t>che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 xml:space="preserve"> supporta</w:t>
      </w:r>
      <w:r>
        <w:rPr>
          <w:rFonts w:ascii="Verdana" w:hAnsi="Verdana" w:cs="Verdana"/>
          <w:sz w:val="22"/>
          <w:szCs w:val="22"/>
          <w:lang w:val="it-IT"/>
        </w:rPr>
        <w:t xml:space="preserve">no la transizione sostenibile e gli aspetti ambientali come l’economia circolare, la neutralità climatica, l’energia pulita, 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>l’efficienza delle risorse</w:t>
      </w:r>
      <w:r>
        <w:rPr>
          <w:rFonts w:ascii="Verdana" w:hAnsi="Verdana" w:cs="Verdana"/>
          <w:sz w:val="22"/>
          <w:szCs w:val="22"/>
          <w:lang w:val="it-IT"/>
        </w:rPr>
        <w:t xml:space="preserve"> o la biodiversità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>, attraverso, ad esempio, lo sviluppo di competenze</w:t>
      </w:r>
      <w:r>
        <w:rPr>
          <w:rFonts w:ascii="Verdana" w:hAnsi="Verdana" w:cs="Verdana"/>
          <w:sz w:val="22"/>
          <w:szCs w:val="22"/>
          <w:lang w:val="it-IT"/>
        </w:rPr>
        <w:t xml:space="preserve"> sostenibili e il </w:t>
      </w:r>
      <w:r w:rsidRPr="002431D4">
        <w:rPr>
          <w:rFonts w:ascii="Verdana" w:hAnsi="Verdana" w:cs="Verdana"/>
          <w:i/>
          <w:sz w:val="22"/>
          <w:szCs w:val="22"/>
          <w:lang w:val="it-IT"/>
        </w:rPr>
        <w:t>match</w:t>
      </w:r>
      <w:r w:rsidR="002431D4" w:rsidRPr="002431D4">
        <w:rPr>
          <w:rFonts w:ascii="Verdana" w:hAnsi="Verdana" w:cs="Verdana"/>
          <w:i/>
          <w:sz w:val="22"/>
          <w:szCs w:val="22"/>
          <w:lang w:val="it-IT"/>
        </w:rPr>
        <w:t>m</w:t>
      </w:r>
      <w:r w:rsidRPr="002431D4">
        <w:rPr>
          <w:rFonts w:ascii="Verdana" w:hAnsi="Verdana" w:cs="Verdana"/>
          <w:i/>
          <w:sz w:val="22"/>
          <w:szCs w:val="22"/>
          <w:lang w:val="it-IT"/>
        </w:rPr>
        <w:t>aking</w:t>
      </w:r>
      <w:r>
        <w:rPr>
          <w:rFonts w:ascii="Verdana" w:hAnsi="Verdana" w:cs="Verdana"/>
          <w:sz w:val="22"/>
          <w:szCs w:val="22"/>
          <w:lang w:val="it-IT"/>
        </w:rPr>
        <w:t>, nonché i finanziamenti.</w:t>
      </w:r>
    </w:p>
    <w:p w14:paraId="66AC7B6F" w14:textId="77777777" w:rsidR="00ED5CA8" w:rsidRDefault="00ED5CA8" w:rsidP="00ED5CA8">
      <w:pPr>
        <w:ind w:left="709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  <w:r w:rsidRPr="00ED5CA8">
        <w:rPr>
          <w:rFonts w:ascii="Verdana" w:hAnsi="Verdana" w:cs="Verdana"/>
          <w:i/>
          <w:iCs/>
          <w:sz w:val="22"/>
          <w:szCs w:val="22"/>
          <w:lang w:val="it-IT"/>
        </w:rPr>
        <w:t xml:space="preserve">Esempio: </w:t>
      </w:r>
      <w:r w:rsidR="0090477A">
        <w:rPr>
          <w:rFonts w:ascii="Verdana" w:hAnsi="Verdana" w:cs="Verdana"/>
          <w:i/>
          <w:iCs/>
          <w:sz w:val="22"/>
          <w:szCs w:val="22"/>
          <w:lang w:val="it-IT"/>
        </w:rPr>
        <w:t xml:space="preserve">supporto alle </w:t>
      </w:r>
      <w:r w:rsidRPr="00ED5CA8">
        <w:rPr>
          <w:rFonts w:ascii="Verdana" w:hAnsi="Verdana" w:cs="Verdana"/>
          <w:i/>
          <w:iCs/>
          <w:sz w:val="22"/>
          <w:szCs w:val="22"/>
          <w:lang w:val="it-IT"/>
        </w:rPr>
        <w:t xml:space="preserve">imprese </w:t>
      </w:r>
      <w:r w:rsidR="0090477A">
        <w:rPr>
          <w:rFonts w:ascii="Verdana" w:hAnsi="Verdana" w:cs="Verdana"/>
          <w:i/>
          <w:iCs/>
          <w:sz w:val="22"/>
          <w:szCs w:val="22"/>
          <w:lang w:val="it-IT"/>
        </w:rPr>
        <w:t>per adottare</w:t>
      </w:r>
      <w:r w:rsidRPr="00ED5CA8">
        <w:rPr>
          <w:rFonts w:ascii="Verdana" w:hAnsi="Verdana" w:cs="Verdana"/>
          <w:i/>
          <w:iCs/>
          <w:sz w:val="22"/>
          <w:szCs w:val="22"/>
          <w:lang w:val="it-IT"/>
        </w:rPr>
        <w:t xml:space="preserve"> modelli di business sostenibili.</w:t>
      </w:r>
    </w:p>
    <w:p w14:paraId="02082BEB" w14:textId="77777777" w:rsidR="002A2898" w:rsidRPr="005433CF" w:rsidRDefault="002A2898" w:rsidP="002E1170">
      <w:pPr>
        <w:ind w:left="108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E897AA4" w14:textId="77777777" w:rsidR="002A2898" w:rsidRPr="005433CF" w:rsidRDefault="002A2898" w:rsidP="00E04985">
      <w:pPr>
        <w:numPr>
          <w:ilvl w:val="0"/>
          <w:numId w:val="12"/>
        </w:numPr>
        <w:tabs>
          <w:tab w:val="clear" w:pos="1080"/>
        </w:tabs>
        <w:ind w:left="709" w:hanging="283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Imprenditorialità responsabile e inclusiva</w:t>
      </w:r>
      <w:r w:rsidRPr="005433CF">
        <w:rPr>
          <w:rFonts w:ascii="Verdana" w:hAnsi="Verdana" w:cs="Verdana"/>
          <w:sz w:val="22"/>
          <w:szCs w:val="22"/>
          <w:lang w:val="it-IT"/>
        </w:rPr>
        <w:t>: riconosce le iniziative nazionali, regionali o locali di autorità o partenariati pubblico-privati che promuovono la responsabilità sociale d’impresa all’interno delle piccole e medie imprese. Questa categoria riconosce altresì gli sforzi volti a promuovere l’imprenditorialità tra i gruppi svantaggiati, come disoccupati, in particolare quelli a lungo termine, migranti regolari, disabili o persone appartenenti a minoranze etniche.</w:t>
      </w:r>
    </w:p>
    <w:p w14:paraId="4B3295C2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t>Esempi: imprese sociali o senza scopo di lucro che operano a favore della società attraverso l’imprenditoria.</w:t>
      </w:r>
    </w:p>
    <w:p w14:paraId="6EA81C73" w14:textId="77777777" w:rsidR="002A2898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25853F9" w14:textId="77777777" w:rsidR="002A2898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19A5C62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9D70F25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europea assegnerà anche il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Gran Premio della Giuria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alla candidatura, di una qualsiasi delle suddette categorie, cui si riconosca il carattere più creativo ed esemplare per quanto concerne la promozione dell’imprenditorialità. </w:t>
      </w:r>
    </w:p>
    <w:p w14:paraId="3A6CB55D" w14:textId="77777777" w:rsidR="002A2898" w:rsidRPr="005433CF" w:rsidRDefault="002A2898" w:rsidP="000F749E">
      <w:pPr>
        <w:autoSpaceDE w:val="0"/>
        <w:autoSpaceDN w:val="0"/>
        <w:adjustRightInd w:val="0"/>
        <w:jc w:val="both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77769017" w14:textId="77777777" w:rsidR="002A2898" w:rsidRPr="005433CF" w:rsidRDefault="002A2898" w:rsidP="000F749E">
      <w:pPr>
        <w:pStyle w:val="Titolo2"/>
        <w:jc w:val="both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32" w:name="_Toc158800442"/>
      <w:bookmarkStart w:id="33" w:name="_Toc158800420"/>
      <w:bookmarkStart w:id="34" w:name="_Toc158800210"/>
      <w:bookmarkStart w:id="35" w:name="_Toc348103526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2.3. Procedura di selezione in due fasi</w:t>
      </w:r>
      <w:bookmarkEnd w:id="32"/>
      <w:bookmarkEnd w:id="33"/>
      <w:bookmarkEnd w:id="34"/>
      <w:bookmarkEnd w:id="35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1A82C45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Per i Premi europei per la promozione d’impresa sono previste due fasi di selezione. La prima fase è a livello nazionale e solo superando questa prima fase di selezioni nazionali i candidati potranno essere ammessi alla fase finale europea che assegnerà i premi.</w:t>
      </w:r>
    </w:p>
    <w:p w14:paraId="25B3B698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i/>
          <w:iCs/>
          <w:sz w:val="22"/>
          <w:szCs w:val="22"/>
          <w:lang w:val="it-IT"/>
        </w:rPr>
      </w:pPr>
    </w:p>
    <w:p w14:paraId="7A70AF65" w14:textId="77777777" w:rsidR="002A2898" w:rsidRPr="005433CF" w:rsidRDefault="002A2898" w:rsidP="000F749E">
      <w:pPr>
        <w:pStyle w:val="Titolo2"/>
        <w:keepNext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36" w:name="_Toc158800443"/>
      <w:bookmarkStart w:id="37" w:name="_Toc158800421"/>
      <w:bookmarkStart w:id="38" w:name="_Toc348103527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lastRenderedPageBreak/>
        <w:t>2.3.1. Livello nazionale</w:t>
      </w:r>
      <w:bookmarkEnd w:id="36"/>
      <w:bookmarkEnd w:id="37"/>
      <w:bookmarkEnd w:id="38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5005AF26" w14:textId="77777777" w:rsidR="002A2898" w:rsidRPr="005433CF" w:rsidRDefault="002A2898" w:rsidP="00E04985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Ciascun Paese partecipante designa un Coordinatore EEPA, “Coordinatore”, </w:t>
      </w:r>
      <w:r>
        <w:rPr>
          <w:rFonts w:ascii="Verdana" w:hAnsi="Verdana" w:cs="Verdana"/>
          <w:sz w:val="22"/>
          <w:szCs w:val="22"/>
          <w:lang w:val="it-IT"/>
        </w:rPr>
        <w:t>precedentemente noto come SPC o “Unico Punto di C</w:t>
      </w:r>
      <w:r w:rsidRPr="005433CF">
        <w:rPr>
          <w:rFonts w:ascii="Verdana" w:hAnsi="Verdana" w:cs="Verdana"/>
          <w:sz w:val="22"/>
          <w:szCs w:val="22"/>
          <w:lang w:val="it-IT"/>
        </w:rPr>
        <w:t>ontatto”.</w:t>
      </w:r>
    </w:p>
    <w:p w14:paraId="051D2F95" w14:textId="77777777" w:rsidR="002A2898" w:rsidRPr="005433CF" w:rsidRDefault="002A2898" w:rsidP="00E04985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BB7146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Coordinatori nazionali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promuovono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i Premi europei per la promozione d’impresa nei rispettivi Paesi e invitano i portatori delle iniziative che appaiano adeguate a candidarsi al processo di selezione nazionale. Le </w:t>
      </w: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scadenze in ciascun Paese sono decise dai singoli Coordinatori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I Coordinatori possono decidere se organizzare o meno un concorso nazionale o una cerimonia di assegnazione del premio. La Commissione europea mette a disposizione un modulo standard di partecipazione, qualora i Coordinatori desiderassero utilizzarlo a livello nazionale. </w:t>
      </w:r>
    </w:p>
    <w:p w14:paraId="4995E8B7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70D8AA7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coordinatori fungono da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help desk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per i candidati potenziali che hanno bisogno di chiarimenti o orientamento durante il processo di candidatura. Le linee guida per la selezione dei candidati sono riportate nel presente documento.</w:t>
      </w:r>
    </w:p>
    <w:p w14:paraId="7D8CD7C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 </w:t>
      </w:r>
    </w:p>
    <w:p w14:paraId="1F3F909E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volta ricevute le candidature, i Coordinatori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selezionano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un massimo di due iniziative, da due categorie diverse, quali candidate del proprio Paese ai Premi europei per la promozione d’impresa. </w:t>
      </w:r>
    </w:p>
    <w:p w14:paraId="649BB944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Il processo decisionale è in ciascun Paese a discrezione dei Coordinato</w:t>
      </w:r>
      <w:r>
        <w:rPr>
          <w:rFonts w:ascii="Verdana" w:hAnsi="Verdana" w:cs="Verdana"/>
          <w:sz w:val="22"/>
          <w:szCs w:val="22"/>
          <w:lang w:val="it-IT"/>
        </w:rPr>
        <w:t xml:space="preserve">ri; tuttavia, ciascun Paese deve 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essere in grado di motivare le scelte compiute stilando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rapporti trasparenti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– ad esempio i verbali delle riunioni di selezione – che presenteranno, su richiesta, alla Commissione europea. </w:t>
      </w:r>
    </w:p>
    <w:p w14:paraId="451F449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B96208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Ai fini dei Premi europei per la promozione d’impresa, ciascun Paese deve avere un massimo di due candidati nazionali in due categorie diverse.</w:t>
      </w:r>
    </w:p>
    <w:p w14:paraId="2969C6B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9F80EE6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Le candidature a livello europeo possono essere presentate in una qualsiasi delle lingue ufficiali dell’UE.</w:t>
      </w:r>
    </w:p>
    <w:p w14:paraId="1C6079E7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</w:p>
    <w:p w14:paraId="3C315F6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Il termine ultimo di cui dispongono i Coordinatori per presentare elettronicamente i loro candidati nazionali alla seconda e ultima fase dei Premi europei per la promozione d’impresa è il </w:t>
      </w:r>
      <w:r w:rsidR="008052F6">
        <w:rPr>
          <w:rFonts w:ascii="Verdana" w:hAnsi="Verdana" w:cs="Verdana"/>
          <w:b/>
          <w:bCs/>
          <w:sz w:val="22"/>
          <w:szCs w:val="22"/>
          <w:lang w:val="it-IT"/>
        </w:rPr>
        <w:t>16</w:t>
      </w:r>
      <w:r w:rsidR="00B66CBA">
        <w:rPr>
          <w:rFonts w:ascii="Verdana" w:hAnsi="Verdana" w:cs="Verdana"/>
          <w:b/>
          <w:bCs/>
          <w:sz w:val="22"/>
          <w:szCs w:val="22"/>
          <w:lang w:val="it-IT"/>
        </w:rPr>
        <w:t xml:space="preserve"> </w:t>
      </w:r>
      <w:r w:rsidR="008A6FAD" w:rsidRPr="008A6FAD">
        <w:rPr>
          <w:rFonts w:ascii="Verdana" w:hAnsi="Verdana" w:cs="Verdana"/>
          <w:b/>
          <w:bCs/>
          <w:sz w:val="22"/>
          <w:szCs w:val="22"/>
          <w:lang w:val="it-IT"/>
        </w:rPr>
        <w:t>luglio</w:t>
      </w:r>
      <w:r w:rsidR="003F01D4">
        <w:rPr>
          <w:rFonts w:ascii="Verdana" w:hAnsi="Verdana" w:cs="Verdana"/>
          <w:b/>
          <w:bCs/>
          <w:sz w:val="22"/>
          <w:szCs w:val="22"/>
          <w:lang w:val="it-IT"/>
        </w:rPr>
        <w:t xml:space="preserve"> 20</w:t>
      </w:r>
      <w:r w:rsidR="00ED5CA8">
        <w:rPr>
          <w:rFonts w:ascii="Verdana" w:hAnsi="Verdana" w:cs="Verdana"/>
          <w:b/>
          <w:bCs/>
          <w:sz w:val="22"/>
          <w:szCs w:val="22"/>
          <w:lang w:val="it-IT"/>
        </w:rPr>
        <w:t>2</w:t>
      </w:r>
      <w:r w:rsidR="008052F6">
        <w:rPr>
          <w:rFonts w:ascii="Verdana" w:hAnsi="Verdana" w:cs="Verdana"/>
          <w:b/>
          <w:bCs/>
          <w:sz w:val="22"/>
          <w:szCs w:val="22"/>
          <w:lang w:val="it-IT"/>
        </w:rPr>
        <w:t>1</w:t>
      </w:r>
      <w:r w:rsidRPr="005433CF">
        <w:rPr>
          <w:rFonts w:ascii="Verdana" w:hAnsi="Verdana" w:cs="Verdana"/>
          <w:sz w:val="22"/>
          <w:szCs w:val="22"/>
          <w:lang w:val="it-IT"/>
        </w:rPr>
        <w:t>, entro il termine della giornata lavorativa.</w:t>
      </w:r>
    </w:p>
    <w:p w14:paraId="4D26772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7B68AA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Durante la seconda fase, le candidature devono essere inviate esclusivamente per posta elettronica, 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sia in formato PDF che in formato Word</w:t>
      </w:r>
      <w:r w:rsidRPr="005433CF">
        <w:rPr>
          <w:rFonts w:ascii="Verdana" w:hAnsi="Verdana" w:cs="Verdana"/>
          <w:sz w:val="22"/>
          <w:szCs w:val="22"/>
          <w:lang w:val="it-IT"/>
        </w:rPr>
        <w:t>.</w:t>
      </w:r>
    </w:p>
    <w:p w14:paraId="10F2274D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34DA6767" w14:textId="77777777" w:rsidR="00456420" w:rsidRPr="001A31E8" w:rsidRDefault="002A2898" w:rsidP="00456420">
      <w:pPr>
        <w:rPr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Inviare i moduli di candidatura all’indirizzo</w:t>
      </w:r>
      <w:hyperlink r:id="rId11" w:history="1">
        <w:r w:rsidRPr="00456420">
          <w:rPr>
            <w:rFonts w:ascii="Verdana" w:hAnsi="Verdana" w:cs="Verdana"/>
            <w:sz w:val="22"/>
            <w:szCs w:val="22"/>
            <w:lang w:val="it-IT"/>
          </w:rPr>
          <w:t>:</w:t>
        </w:r>
      </w:hyperlink>
      <w:r w:rsidRPr="00456420">
        <w:rPr>
          <w:rFonts w:ascii="Verdana" w:hAnsi="Verdana" w:cs="Verdana"/>
          <w:sz w:val="22"/>
          <w:szCs w:val="22"/>
          <w:lang w:val="it-IT"/>
        </w:rPr>
        <w:t xml:space="preserve"> </w:t>
      </w:r>
      <w:bookmarkStart w:id="39" w:name="OLE_LINK3"/>
      <w:bookmarkStart w:id="40" w:name="OLE_LINK4"/>
      <w:bookmarkStart w:id="41" w:name="_Toc158800422"/>
      <w:bookmarkStart w:id="42" w:name="_Toc158800444"/>
      <w:r w:rsidR="001A31E8">
        <w:rPr>
          <w:rFonts w:ascii="Verdana" w:hAnsi="Verdana"/>
        </w:rPr>
        <w:t>devin.bicer@ec.europa.eu</w:t>
      </w:r>
    </w:p>
    <w:bookmarkEnd w:id="39"/>
    <w:bookmarkEnd w:id="40"/>
    <w:p w14:paraId="39BD9743" w14:textId="77777777" w:rsidR="002A2898" w:rsidRPr="005433CF" w:rsidRDefault="002A2898" w:rsidP="000F749E">
      <w:pPr>
        <w:autoSpaceDE w:val="0"/>
        <w:autoSpaceDN w:val="0"/>
        <w:adjustRightInd w:val="0"/>
        <w:spacing w:before="60"/>
        <w:rPr>
          <w:rFonts w:ascii="Verdana" w:hAnsi="Verdana" w:cs="Verdana"/>
          <w:sz w:val="22"/>
          <w:szCs w:val="22"/>
          <w:u w:val="single"/>
          <w:lang w:val="it-IT"/>
        </w:rPr>
      </w:pPr>
    </w:p>
    <w:p w14:paraId="3960ABB3" w14:textId="77777777" w:rsidR="002A2898" w:rsidRPr="005433CF" w:rsidRDefault="002A2898" w:rsidP="000F749E">
      <w:pPr>
        <w:autoSpaceDE w:val="0"/>
        <w:autoSpaceDN w:val="0"/>
        <w:adjustRightInd w:val="0"/>
        <w:spacing w:before="60"/>
        <w:rPr>
          <w:rFonts w:ascii="Verdana" w:hAnsi="Verdana" w:cs="Verdana"/>
          <w:sz w:val="22"/>
          <w:szCs w:val="22"/>
          <w:lang w:val="it-IT"/>
        </w:rPr>
      </w:pPr>
    </w:p>
    <w:p w14:paraId="4CA7BB02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3" w:name="_Toc348103528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2.3.2. Livello europeo</w:t>
      </w:r>
      <w:bookmarkEnd w:id="41"/>
      <w:bookmarkEnd w:id="42"/>
      <w:bookmarkEnd w:id="43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59BE126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Una volta che i Coordinatori avranno presentato il candidato o un massimo di due candidati nazionali, i moduli di candidatura</w:t>
      </w:r>
      <w:r w:rsidRPr="005433CF">
        <w:rPr>
          <w:rStyle w:val="StyleFootnoteReferenceArial10pt"/>
          <w:rFonts w:ascii="Verdana" w:hAnsi="Verdana" w:cs="Verdana"/>
          <w:color w:val="auto"/>
          <w:sz w:val="22"/>
          <w:szCs w:val="22"/>
        </w:rPr>
        <w:footnoteReference w:id="3"/>
      </w:r>
      <w:r w:rsidRPr="005433CF">
        <w:rPr>
          <w:rFonts w:ascii="Verdana" w:hAnsi="Verdana" w:cs="Verdana"/>
          <w:sz w:val="22"/>
          <w:szCs w:val="22"/>
          <w:vertAlign w:val="superscript"/>
          <w:lang w:val="it-IT"/>
        </w:rPr>
        <w:t xml:space="preserve"> 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– massimo 10 pagine – verranno inoltrati alla Commissione europea. </w:t>
      </w:r>
    </w:p>
    <w:p w14:paraId="6BD572C7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76A1295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membri della Giuria europea saranno selezionati dalla Commissione europea. </w:t>
      </w:r>
    </w:p>
    <w:p w14:paraId="1FBAC6F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B70CB86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sarà composta da un rappresentante del mondo accademico, un'organizzazione aziendale, un rappresentante del Consiglio europeo di primavera, che può essere un imprenditore, un’organizzazione aziendale o un rappresentante di spicco del governo, e da un rappresentante di spicco del governo che presiede il Consiglio europeo d'autunno dell'anno in questione. Ci saranno anche due rappresentanti permanenti, uno della </w:t>
      </w:r>
      <w:r w:rsidR="00B84A49" w:rsidRPr="00B84A49">
        <w:rPr>
          <w:rFonts w:ascii="Verdana" w:hAnsi="Verdana" w:cs="Verdana"/>
          <w:sz w:val="22"/>
          <w:szCs w:val="22"/>
          <w:lang w:val="it-IT"/>
        </w:rPr>
        <w:t>DG Mercato interno, industria, imprenditoria e PMI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e uno del Comitato delle regioni. La Commissione inviterà anche il vincitore del Gran Premio della Giuria di un determinato anno a sedere nella Giuria l'anno successivo. </w:t>
      </w:r>
    </w:p>
    <w:p w14:paraId="113CB7F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169270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Verrà mantenuto un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database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delle candidature e i membri della Giuria riceveranno tutte le candidature in formato elettronico. Su richiesta si forniranno ulteriori informazioni.</w:t>
      </w:r>
    </w:p>
    <w:p w14:paraId="1A0A7A1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 </w:t>
      </w:r>
    </w:p>
    <w:p w14:paraId="1EFB136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si riunirà a Bruxelles per discutere le candidature. Essa designerà un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presidente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il cui voto sarà decisivo nel caso di candidature che abbiano ricevuto lo stesso punteggio; un segretario dell'agenzia contraente presenzierà alla riunione della Giuria. </w:t>
      </w:r>
    </w:p>
    <w:p w14:paraId="21236B9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6E2992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Nel corso della riunione verrà scelto dalla rosa di candidati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un vincitore per ciascuna categoria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nonché un vincitore generale del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Gran Premio della Giuria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La Giuria effettuerà le scelte sulla base dei criteri di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ammissibilità e di assegnazione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enunciati di seguito. </w:t>
      </w:r>
    </w:p>
    <w:p w14:paraId="1E195FB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E7958A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può decidere di inserire una candidatura in una categoria alternativa qualora lo ritenga opportuno e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può decidere di non assegnare un premio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qualora ritenga insufficiente la qualità delle candidature. </w:t>
      </w:r>
    </w:p>
    <w:p w14:paraId="2049E2F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D950CB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presenterà le conclusioni delle proprie deliberazioni alla Commissione europea, la quale indicherà i vincitori per le diverse categorie e il vincitore del Gran Premio della Giuria.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La decisione della Giuria è inappellabile</w:t>
      </w:r>
      <w:r w:rsidRPr="005433CF">
        <w:rPr>
          <w:rFonts w:ascii="Verdana" w:hAnsi="Verdana" w:cs="Verdana"/>
          <w:sz w:val="22"/>
          <w:szCs w:val="22"/>
          <w:lang w:val="it-IT"/>
        </w:rPr>
        <w:t>.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 </w:t>
      </w:r>
    </w:p>
    <w:p w14:paraId="6A15093D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4105DA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Tutti candidati che abbiano superato quest'ultima selezione saranno invitati alla cerimonia di assegnazione del premio, in occasione della quale verranno proclamati i vincitori per categoria e il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vincitore del Gran Premio della Giuria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</w:t>
      </w:r>
    </w:p>
    <w:p w14:paraId="42E67AA2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4" w:name="_Toc158800211"/>
      <w:bookmarkStart w:id="45" w:name="_Toc158800423"/>
      <w:bookmarkStart w:id="46" w:name="_Toc158800445"/>
    </w:p>
    <w:p w14:paraId="1EFB68F4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7" w:name="_Toc348103529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2.4. Criteri di ammissibilità</w:t>
      </w:r>
      <w:bookmarkEnd w:id="44"/>
      <w:bookmarkEnd w:id="45"/>
      <w:bookmarkEnd w:id="46"/>
      <w:bookmarkEnd w:id="47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2DF612C9" w14:textId="77777777" w:rsidR="002A2898" w:rsidRPr="00FC4E09" w:rsidRDefault="00B4293C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FC4E09">
        <w:rPr>
          <w:rFonts w:ascii="Verdana" w:hAnsi="Verdana" w:cs="Verdana"/>
          <w:sz w:val="22"/>
          <w:szCs w:val="22"/>
          <w:lang w:val="it-IT"/>
        </w:rPr>
        <w:t>Il concorso è aperto a tutte le autorità locali, regionali e nazionali dell'UE o dei paesi associati nell'ambito del programma COSME e del Regno Unito (vedere l'elenco dei paesi di cui al punto 1.1). Ciò include città, città, regioni e comunità, nonché partenariati pubblico-privato tra autorità pubbliche e imprenditori, programmi educativi, imprese e organizzazioni imprenditoriali.</w:t>
      </w:r>
    </w:p>
    <w:p w14:paraId="543B810F" w14:textId="77777777" w:rsidR="00B4293C" w:rsidRPr="005433CF" w:rsidRDefault="00B4293C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9D306B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Si accetteranno candidature congiunte presentate da più di un Paese per iniziative transfrontaliere a patto che queste abbiano il sostegno di tutti i Paesi interessati. </w:t>
      </w:r>
    </w:p>
    <w:p w14:paraId="7FB4CA3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5BF250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lastRenderedPageBreak/>
        <w:t xml:space="preserve">L’obiettivo dei Premi europei per la promozione d'impresa è di offrire un riconoscimento alle politiche che promuovono l'imprenditorialità a livello locale, regionale e nazionale. Per tale motivo i premi sono aperti a tutte le autorità pubbliche coinvolte nel policy-making. </w:t>
      </w:r>
    </w:p>
    <w:p w14:paraId="20FC7774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07F64ED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autorità pubbliche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sono definite conformemente al contesto nazionale di ciascun Paese partecipante e possono includere istituzioni che partecipano al policy-making, organismi di finanziamento e organizzazioni di esecuzione. </w:t>
      </w:r>
    </w:p>
    <w:p w14:paraId="024F8C07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0BB974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I Premi sono anche aperti ai partenariati pubblico-privati intesi quali "forme di cooperazione tra le autorità pubbliche e il mondo delle imprese che mirano a garantire il finanziamento, la costruzione, il rinnovamento, la gestione o la manutenzione di un'infrastruttur</w:t>
      </w:r>
      <w:r w:rsidR="008052F6">
        <w:rPr>
          <w:rFonts w:ascii="Verdana" w:hAnsi="Verdana" w:cs="Verdana"/>
          <w:sz w:val="22"/>
          <w:szCs w:val="22"/>
          <w:lang w:val="it-IT"/>
        </w:rPr>
        <w:t>a o la fornitura di un servizio”</w:t>
      </w:r>
      <w:r w:rsidR="008052F6" w:rsidRPr="008052F6">
        <w:rPr>
          <w:rStyle w:val="Rimandonotaapidipagina"/>
          <w:rFonts w:ascii="Verdana" w:hAnsi="Verdana" w:cs="Verdana"/>
          <w:sz w:val="22"/>
          <w:szCs w:val="22"/>
          <w:vertAlign w:val="superscript"/>
          <w:lang w:val="it-IT"/>
        </w:rPr>
        <w:footnoteReference w:id="4"/>
      </w:r>
      <w:r w:rsidR="008052F6">
        <w:rPr>
          <w:rFonts w:ascii="Verdana" w:hAnsi="Verdana" w:cs="Verdana"/>
          <w:sz w:val="22"/>
          <w:szCs w:val="22"/>
          <w:lang w:val="it-IT"/>
        </w:rPr>
        <w:t>.</w:t>
      </w:r>
    </w:p>
    <w:p w14:paraId="77A825A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8B8C5B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partenariati pubblico-privati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si configurano nel seguente modo: </w:t>
      </w:r>
    </w:p>
    <w:p w14:paraId="3384EB4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D438DD7" w14:textId="77777777" w:rsidR="002A2898" w:rsidRPr="005433CF" w:rsidRDefault="002A2898" w:rsidP="000F749E">
      <w:pPr>
        <w:numPr>
          <w:ilvl w:val="0"/>
          <w:numId w:val="19"/>
        </w:numPr>
        <w:tabs>
          <w:tab w:val="clear" w:pos="1080"/>
        </w:tabs>
        <w:autoSpaceDE w:val="0"/>
        <w:autoSpaceDN w:val="0"/>
        <w:adjustRightInd w:val="0"/>
        <w:spacing w:before="60"/>
        <w:ind w:left="720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 accordo finanziario in base al quale l’attore privato è incaricato dell'attuazione di una politica definita dall'autorità pubblica;</w:t>
      </w:r>
    </w:p>
    <w:p w14:paraId="73A532AA" w14:textId="77777777" w:rsidR="002A2898" w:rsidRPr="005433CF" w:rsidRDefault="002A2898" w:rsidP="000F749E">
      <w:pPr>
        <w:numPr>
          <w:ilvl w:val="0"/>
          <w:numId w:val="19"/>
        </w:numPr>
        <w:tabs>
          <w:tab w:val="clear" w:pos="1080"/>
        </w:tabs>
        <w:autoSpaceDE w:val="0"/>
        <w:autoSpaceDN w:val="0"/>
        <w:adjustRightInd w:val="0"/>
        <w:spacing w:before="60"/>
        <w:ind w:left="720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 accordo tra l'attore privato e l'autorità pubblica in base al quale l’attore privato è coinvolto – in considerazione della sua esperienza, delle sue conoscenze o risorse – nel processo di policy-making; e</w:t>
      </w:r>
    </w:p>
    <w:p w14:paraId="2395A17D" w14:textId="77777777" w:rsidR="002A2898" w:rsidRPr="005433CF" w:rsidRDefault="002A2898" w:rsidP="000F749E">
      <w:pPr>
        <w:numPr>
          <w:ilvl w:val="0"/>
          <w:numId w:val="19"/>
        </w:numPr>
        <w:tabs>
          <w:tab w:val="clear" w:pos="1080"/>
        </w:tabs>
        <w:autoSpaceDE w:val="0"/>
        <w:autoSpaceDN w:val="0"/>
        <w:adjustRightInd w:val="0"/>
        <w:spacing w:before="60"/>
        <w:ind w:left="720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 sostegno esplicito, non necessariamente di natura finanziaria, che l'autorità pubblica eroga all'attore del settore privato nel quadro di un progetto specifico. Ai fini dei premi</w:t>
      </w:r>
      <w:r>
        <w:rPr>
          <w:rFonts w:ascii="Verdana" w:hAnsi="Verdana" w:cs="Verdana"/>
          <w:sz w:val="22"/>
          <w:szCs w:val="22"/>
          <w:lang w:val="it-IT"/>
        </w:rPr>
        <w:t xml:space="preserve"> in questione tale sostegno deve </w:t>
      </w:r>
      <w:r w:rsidRPr="005433CF">
        <w:rPr>
          <w:rFonts w:ascii="Verdana" w:hAnsi="Verdana" w:cs="Verdana"/>
          <w:sz w:val="22"/>
          <w:szCs w:val="22"/>
          <w:lang w:val="it-IT"/>
        </w:rPr>
        <w:t>essere esplicito.</w:t>
      </w:r>
    </w:p>
    <w:p w14:paraId="3E610A75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360"/>
        <w:rPr>
          <w:rFonts w:ascii="Verdana" w:hAnsi="Verdana" w:cs="Verdana"/>
          <w:sz w:val="22"/>
          <w:szCs w:val="22"/>
          <w:lang w:val="it-IT"/>
        </w:rPr>
      </w:pPr>
    </w:p>
    <w:p w14:paraId="2BDB006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candidature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devono riguardare iniziative esistenti o recenti in materia di </w:t>
      </w:r>
      <w:r w:rsidRPr="00FC4E09">
        <w:rPr>
          <w:rFonts w:ascii="Verdana" w:hAnsi="Verdana" w:cs="Verdana"/>
          <w:i/>
          <w:sz w:val="22"/>
          <w:szCs w:val="22"/>
          <w:u w:val="single"/>
          <w:lang w:val="it-IT"/>
        </w:rPr>
        <w:t>policy-making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, impresa o educazione e l'influenza che esse hanno avuto sulla regione o sulla località in questione,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con evidenza di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un'evoluzione incrementale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in un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periodo di </w:t>
      </w:r>
      <w:r w:rsidR="005B6DD2">
        <w:rPr>
          <w:rFonts w:ascii="Verdana" w:hAnsi="Verdana" w:cs="Verdana"/>
          <w:sz w:val="22"/>
          <w:szCs w:val="22"/>
          <w:u w:val="single"/>
          <w:lang w:val="it-IT"/>
        </w:rPr>
        <w:t>15 mesi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</w:t>
      </w:r>
    </w:p>
    <w:p w14:paraId="0BAA1C8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81401C4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candidature a livello europeo possono essere presentate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in una qualsiasi delle lingue ufficiali dell'UE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entro il termine della giornata lavorativa del </w:t>
      </w:r>
      <w:r w:rsidR="008052F6">
        <w:rPr>
          <w:rFonts w:ascii="Verdana" w:hAnsi="Verdana" w:cs="Verdana"/>
          <w:sz w:val="22"/>
          <w:szCs w:val="22"/>
          <w:u w:val="single"/>
          <w:lang w:val="it-IT"/>
        </w:rPr>
        <w:t>16</w:t>
      </w:r>
      <w:r w:rsidR="005B5C9A">
        <w:rPr>
          <w:rFonts w:ascii="Verdana" w:hAnsi="Verdana" w:cs="Verdana"/>
          <w:sz w:val="22"/>
          <w:szCs w:val="22"/>
          <w:u w:val="single"/>
          <w:lang w:val="it-IT"/>
        </w:rPr>
        <w:t xml:space="preserve"> </w:t>
      </w:r>
      <w:r w:rsidR="005B5C9A" w:rsidRPr="005B5C9A">
        <w:rPr>
          <w:rFonts w:ascii="Verdana" w:hAnsi="Verdana" w:cs="Verdana"/>
          <w:sz w:val="22"/>
          <w:szCs w:val="22"/>
          <w:u w:val="single"/>
          <w:lang w:val="it-IT"/>
        </w:rPr>
        <w:t>luglio</w:t>
      </w:r>
      <w:r w:rsidR="003F01D4">
        <w:rPr>
          <w:rFonts w:ascii="Verdana" w:hAnsi="Verdana" w:cs="Verdana"/>
          <w:sz w:val="22"/>
          <w:szCs w:val="22"/>
          <w:u w:val="single"/>
          <w:lang w:val="it-IT"/>
        </w:rPr>
        <w:t xml:space="preserve"> 20</w:t>
      </w:r>
      <w:r w:rsidR="005B6DD2">
        <w:rPr>
          <w:rFonts w:ascii="Verdana" w:hAnsi="Verdana" w:cs="Verdana"/>
          <w:sz w:val="22"/>
          <w:szCs w:val="22"/>
          <w:u w:val="single"/>
          <w:lang w:val="it-IT"/>
        </w:rPr>
        <w:t>2</w:t>
      </w:r>
      <w:r w:rsidR="008052F6">
        <w:rPr>
          <w:rFonts w:ascii="Verdana" w:hAnsi="Verdana" w:cs="Verdana"/>
          <w:sz w:val="22"/>
          <w:szCs w:val="22"/>
          <w:u w:val="single"/>
          <w:lang w:val="it-IT"/>
        </w:rPr>
        <w:t>1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.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Le candidature devono comprendere le seguenti informazioni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</w:t>
      </w:r>
    </w:p>
    <w:p w14:paraId="5294769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495ABFD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1.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>La categoria del premio per la quale ci si candida</w:t>
      </w:r>
    </w:p>
    <w:p w14:paraId="1CF3C06F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2.  Una versione del modulo di candidatura in formato Word e PDF</w:t>
      </w:r>
    </w:p>
    <w:p w14:paraId="4E2A2CA7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3.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>Un case study del progetto, preferibilmente con un esempio a livello locale o regionale e comprendente per esempio un'analisi della situazione, le sfide, le soluzioni creative/la strategia d'impresa, l'attuazione, i risultati e il futuro piano d'attuazione</w:t>
      </w:r>
    </w:p>
    <w:p w14:paraId="42FFE3B3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4.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Avallo di un politico, imprenditore o docente universitario d'alto livello. Tale documento dovrà essere in formato PDF con la firma e allegato alla domanda. </w:t>
      </w:r>
    </w:p>
    <w:p w14:paraId="6DCF2C7B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5.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Informazioni sul recapito </w:t>
      </w:r>
    </w:p>
    <w:p w14:paraId="3FEA5E73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lastRenderedPageBreak/>
        <w:t>6.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>Firma</w:t>
      </w:r>
      <w:r w:rsidR="00B4293C" w:rsidRPr="008052F6">
        <w:rPr>
          <w:rStyle w:val="Rimandonotaapidipagina"/>
          <w:rFonts w:ascii="Verdana" w:hAnsi="Verdana" w:cs="Verdana"/>
          <w:sz w:val="22"/>
          <w:szCs w:val="22"/>
          <w:vertAlign w:val="superscript"/>
          <w:lang w:val="it-IT"/>
        </w:rPr>
        <w:footnoteReference w:id="5"/>
      </w:r>
      <w:r w:rsidRPr="008052F6">
        <w:rPr>
          <w:rFonts w:ascii="Verdana" w:hAnsi="Verdana" w:cs="Verdana"/>
          <w:sz w:val="22"/>
          <w:szCs w:val="22"/>
          <w:vertAlign w:val="superscript"/>
          <w:lang w:val="it-IT"/>
        </w:rPr>
        <w:t xml:space="preserve"> </w:t>
      </w:r>
      <w:r w:rsidRPr="005433CF">
        <w:rPr>
          <w:rFonts w:ascii="Verdana" w:hAnsi="Verdana" w:cs="Verdana"/>
          <w:sz w:val="22"/>
          <w:szCs w:val="22"/>
          <w:lang w:val="it-IT"/>
        </w:rPr>
        <w:t>del rappresentante da parte dell’organizzazione candidata</w:t>
      </w:r>
    </w:p>
    <w:p w14:paraId="1D362DAF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7.   Il materiale cartaceo non è più ammesso a livello europeo</w:t>
      </w:r>
    </w:p>
    <w:p w14:paraId="42834620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1261244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La scadenza per il ricevimento delle candidature a livello nazionale</w:t>
      </w: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 xml:space="preserve"> sarà decisa da ciascun Coordinatore nazionale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.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</w:t>
      </w:r>
    </w:p>
    <w:p w14:paraId="6C978FF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D7B120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La scadenza per il ricevimento elettronico delle candidature europee è il </w:t>
      </w:r>
      <w:r w:rsidR="008052F6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16</w:t>
      </w:r>
      <w:r w:rsidR="00B66CBA" w:rsidRPr="00B66CBA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 xml:space="preserve"> </w:t>
      </w:r>
      <w:r w:rsidR="008B037A" w:rsidRPr="008B037A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luglio</w:t>
      </w:r>
      <w:r w:rsidR="003F01D4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 xml:space="preserve"> 20</w:t>
      </w:r>
      <w:r w:rsidR="00ED5CA8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2</w:t>
      </w:r>
      <w:r w:rsidR="008052F6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1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, entro il termine della giornata lavorativa.</w:t>
      </w:r>
    </w:p>
    <w:p w14:paraId="457091C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A947DD2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8" w:name="_Toc158800446"/>
      <w:bookmarkStart w:id="49" w:name="_Toc158800424"/>
      <w:bookmarkStart w:id="50" w:name="_Toc158800212"/>
      <w:bookmarkStart w:id="51" w:name="_Toc348103530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2.5. Criteri di ammissibilità</w:t>
      </w:r>
      <w:bookmarkEnd w:id="48"/>
      <w:bookmarkEnd w:id="49"/>
      <w:bookmarkEnd w:id="50"/>
      <w:bookmarkEnd w:id="51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7DAB998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volta che si sia decisa l'ammissibilità di un’iniziativa, essa verrà valutata in base ai suoi meriti imprenditoriali. </w:t>
      </w:r>
    </w:p>
    <w:p w14:paraId="3B2EEC9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23787E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A ciascuna candidatura verranno attribuiti dei punti sulla base dei seguenti criteri: </w:t>
      </w:r>
    </w:p>
    <w:p w14:paraId="7766102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1864A1D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1.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Originalità e fattibilità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perché il progetto costituisce un successo? Quali sono i suoi aspetti innovativi? </w:t>
      </w:r>
    </w:p>
    <w:p w14:paraId="37D5F8F4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2.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Impatto sull’economia locale: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presentazione di cifre a supporto dell’esito dichiarato </w:t>
      </w:r>
    </w:p>
    <w:p w14:paraId="26BC67E2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3.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Miglioramento delle relazioni tra attori locali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più di uno degli attori interessati ha tratto vantaggio dalla realizzazione di quest'iniziativa? Perché vi erano coinvolti e qual è stato il loro livello di partecipazione? </w:t>
      </w:r>
    </w:p>
    <w:p w14:paraId="24EA0845" w14:textId="77777777" w:rsidR="002A2898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4.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Trasferibilità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questo approccio potrebbe essere replicato nella regione e altrove in Europa? </w:t>
      </w:r>
    </w:p>
    <w:p w14:paraId="414BF743" w14:textId="77777777" w:rsidR="00ED5CA8" w:rsidRPr="005433CF" w:rsidRDefault="00ED5CA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A59A806" w14:textId="77777777" w:rsidR="002A2898" w:rsidRPr="005433CF" w:rsidRDefault="002A2898" w:rsidP="005433CF">
      <w:pPr>
        <w:pStyle w:val="Default"/>
        <w:rPr>
          <w:lang w:val="it-IT"/>
        </w:rPr>
      </w:pPr>
      <w:bookmarkStart w:id="52" w:name="_Toc158800447"/>
      <w:bookmarkStart w:id="53" w:name="_Toc158800425"/>
      <w:bookmarkStart w:id="54" w:name="_Toc158800213"/>
    </w:p>
    <w:p w14:paraId="7C8FAA1E" w14:textId="77777777" w:rsidR="002A2898" w:rsidRPr="007778FE" w:rsidRDefault="002A2898" w:rsidP="000F749E">
      <w:pPr>
        <w:pStyle w:val="Titolo1"/>
        <w:rPr>
          <w:rFonts w:ascii="Verdana" w:hAnsi="Verdana" w:cs="Verdana"/>
          <w:color w:val="auto"/>
          <w:lang w:val="it-IT"/>
        </w:rPr>
      </w:pPr>
      <w:bookmarkStart w:id="55" w:name="_Toc348103531"/>
      <w:r w:rsidRPr="007778FE">
        <w:rPr>
          <w:rFonts w:ascii="Verdana" w:hAnsi="Verdana" w:cs="Verdana"/>
          <w:color w:val="auto"/>
          <w:lang w:val="it-IT"/>
        </w:rPr>
        <w:t>3. VALUTAZIONE E SELEZIONE A LIVELLO NAZIONALE</w:t>
      </w:r>
      <w:bookmarkEnd w:id="52"/>
      <w:bookmarkEnd w:id="53"/>
      <w:bookmarkEnd w:id="54"/>
      <w:bookmarkEnd w:id="55"/>
      <w:r w:rsidRPr="007778FE">
        <w:rPr>
          <w:rFonts w:ascii="Verdana" w:hAnsi="Verdana" w:cs="Verdana"/>
          <w:color w:val="auto"/>
          <w:lang w:val="it-IT"/>
        </w:rPr>
        <w:t xml:space="preserve"> </w:t>
      </w:r>
    </w:p>
    <w:p w14:paraId="2E7E4D17" w14:textId="77777777" w:rsidR="002A2898" w:rsidRPr="007778FE" w:rsidRDefault="002A2898" w:rsidP="000F749E">
      <w:pPr>
        <w:pStyle w:val="Titolo2"/>
        <w:rPr>
          <w:rFonts w:ascii="Verdana" w:hAnsi="Verdana" w:cs="Verdana"/>
          <w:color w:val="auto"/>
          <w:lang w:val="it-IT"/>
        </w:rPr>
      </w:pPr>
      <w:bookmarkStart w:id="56" w:name="_Toc158800214"/>
      <w:bookmarkStart w:id="57" w:name="_Toc158800426"/>
      <w:bookmarkStart w:id="58" w:name="_Toc158800448"/>
    </w:p>
    <w:p w14:paraId="3E603F80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</w:rPr>
      </w:pPr>
      <w:bookmarkStart w:id="59" w:name="_Toc348103532"/>
      <w:r w:rsidRPr="005433CF">
        <w:rPr>
          <w:rFonts w:ascii="Verdana" w:hAnsi="Verdana" w:cs="Verdana"/>
          <w:color w:val="auto"/>
          <w:sz w:val="22"/>
          <w:szCs w:val="22"/>
        </w:rPr>
        <w:t>3.1. Criteri di ammissibilità</w:t>
      </w:r>
      <w:bookmarkEnd w:id="56"/>
      <w:bookmarkEnd w:id="57"/>
      <w:bookmarkEnd w:id="58"/>
      <w:bookmarkEnd w:id="59"/>
      <w:r w:rsidRPr="005433CF">
        <w:rPr>
          <w:rFonts w:ascii="Verdana" w:hAnsi="Verdana" w:cs="Verdana"/>
          <w:color w:val="auto"/>
          <w:sz w:val="22"/>
          <w:szCs w:val="22"/>
        </w:rPr>
        <w:t xml:space="preserve"> </w:t>
      </w:r>
    </w:p>
    <w:p w14:paraId="0D70EAAB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sz w:val="22"/>
          <w:szCs w:val="22"/>
        </w:rPr>
      </w:pPr>
    </w:p>
    <w:tbl>
      <w:tblPr>
        <w:tblW w:w="0" w:type="auto"/>
        <w:tblInd w:w="2" w:type="dxa"/>
        <w:tblLook w:val="0000" w:firstRow="0" w:lastRow="0" w:firstColumn="0" w:lastColumn="0" w:noHBand="0" w:noVBand="0"/>
      </w:tblPr>
      <w:tblGrid>
        <w:gridCol w:w="8645"/>
        <w:gridCol w:w="657"/>
        <w:gridCol w:w="658"/>
      </w:tblGrid>
      <w:tr w:rsidR="002A2898" w:rsidRPr="005433CF" w14:paraId="0AECDF68" w14:textId="77777777">
        <w:trPr>
          <w:trHeight w:val="2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5B71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  <w:lang w:val="it-IT"/>
              </w:rPr>
              <w:t>Quesiti in materia di ammissibilità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D62B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Verdana" w:hAnsi="Verdana" w:cs="Verdana"/>
                <w:b/>
                <w:bCs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Sì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FA7A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Verdana" w:hAnsi="Verdana" w:cs="Verdana"/>
                <w:b/>
                <w:bCs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No</w:t>
            </w:r>
          </w:p>
        </w:tc>
      </w:tr>
      <w:tr w:rsidR="002A2898" w:rsidRPr="001A31E8" w14:paraId="279B1A09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5E64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La candidatura è pervenuta entro la scadenza?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F259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403C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1A31E8" w14:paraId="3E701B95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95C1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Un rappresentante legale ha firmato il modulo di candidatura?   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AF5C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1046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F01A18" w14:paraId="32D0C357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E7E9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Il modulo di candidatura è stato compilato in ogni sua parte e firmato? 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CC1C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0864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F01A18" w14:paraId="457CE944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A05F" w14:textId="77777777" w:rsidR="002A2898" w:rsidRPr="005433CF" w:rsidRDefault="00B4293C" w:rsidP="008052F6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B4293C">
              <w:rPr>
                <w:rFonts w:ascii="Verdana" w:hAnsi="Verdana" w:cs="Verdana"/>
                <w:sz w:val="22"/>
                <w:szCs w:val="22"/>
              </w:rPr>
              <w:t>Il concorrente ha sede in uno dei 27 Stati membri o paesi associati al programma COSME (Montenegro, Macedonia del Nord, Turchia, Albania, Serbia, Bosnia ed Erzegovina, Kosovo</w:t>
            </w:r>
            <w:r w:rsidR="008052F6" w:rsidRPr="008052F6">
              <w:rPr>
                <w:rStyle w:val="Rimandonotaapidipagina"/>
                <w:rFonts w:ascii="Verdana" w:hAnsi="Verdana" w:cs="Verdana"/>
                <w:sz w:val="22"/>
                <w:szCs w:val="22"/>
                <w:vertAlign w:val="superscript"/>
              </w:rPr>
              <w:footnoteReference w:id="6"/>
            </w:r>
            <w:r w:rsidRPr="00B4293C">
              <w:rPr>
                <w:rFonts w:ascii="Verdana" w:hAnsi="Verdana" w:cs="Verdana"/>
                <w:sz w:val="22"/>
                <w:szCs w:val="22"/>
              </w:rPr>
              <w:t>, Moldavia, Armenia, Ucraina, Islanda) o nel Regno Unito?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2617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286F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F01A18" w14:paraId="66C39597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9F5B" w14:textId="77777777" w:rsidR="002A2898" w:rsidRPr="005433CF" w:rsidRDefault="002A2898" w:rsidP="0039330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Il candidato ha presentato un'unica iniziativa per un'unica categoria? 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5519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A7A1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F01A18" w14:paraId="022548BD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B458" w14:textId="77777777" w:rsidR="002A2898" w:rsidRPr="005433CF" w:rsidRDefault="002A2898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lastRenderedPageBreak/>
              <w:t>È stata illustrata la natura di eventuali partnership pubbliche/private?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82C9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4BBC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1A31E8" w14:paraId="1F0DAF5C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1B2D" w14:textId="77777777" w:rsidR="002A2898" w:rsidRPr="005433CF" w:rsidRDefault="002A2898" w:rsidP="0039330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L’iniziativa esistente o recente si è svolta in un periodo di </w:t>
            </w:r>
            <w:r w:rsidR="005B6DD2">
              <w:rPr>
                <w:rFonts w:ascii="Verdana" w:hAnsi="Verdana" w:cs="Verdana"/>
                <w:sz w:val="22"/>
                <w:szCs w:val="22"/>
                <w:lang w:val="it-IT"/>
              </w:rPr>
              <w:t>15 mesi</w:t>
            </w: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?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871B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0E05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1A31E8" w14:paraId="6AACD152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1238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La candidatura è stata avallata da un imprenditore esterno, un politico o un docente universitario?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D837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A925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</w:tbl>
    <w:p w14:paraId="02E731AD" w14:textId="77777777" w:rsidR="002A2898" w:rsidRPr="005433CF" w:rsidRDefault="002A2898" w:rsidP="000F749E">
      <w:pPr>
        <w:autoSpaceDE w:val="0"/>
        <w:autoSpaceDN w:val="0"/>
        <w:adjustRightInd w:val="0"/>
        <w:spacing w:before="1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Se a tutte le domande si è risposto con un “Sì”, la candidatura è accettata. </w:t>
      </w:r>
    </w:p>
    <w:p w14:paraId="7A69692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Se una candidatura non soddisfa i criteri di ammissibilità elencati sopra, il comitato nazionale di selezione può decidere di chiedere al candidato di apportare le necessarie modifiche – ciò avviene esclusivamente a giudizio e per gentile concessione del comitato di selezione qualora i tempi lo consentano. </w:t>
      </w:r>
    </w:p>
    <w:p w14:paraId="38F2E212" w14:textId="77777777" w:rsidR="002A2898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candidatura ritenuta ammissibile partecipa pertanto alla selezione a livello nazionale. </w:t>
      </w:r>
    </w:p>
    <w:p w14:paraId="58D7973E" w14:textId="77777777" w:rsidR="002A2898" w:rsidRDefault="002A2898">
      <w:pPr>
        <w:rPr>
          <w:rFonts w:ascii="Verdana" w:hAnsi="Verdana" w:cs="Verdana"/>
          <w:sz w:val="22"/>
          <w:szCs w:val="22"/>
          <w:lang w:val="it-IT"/>
        </w:rPr>
      </w:pPr>
      <w:r>
        <w:rPr>
          <w:rFonts w:ascii="Verdana" w:hAnsi="Verdana" w:cs="Verdana"/>
          <w:sz w:val="22"/>
          <w:szCs w:val="22"/>
          <w:lang w:val="it-IT"/>
        </w:rPr>
        <w:br w:type="page"/>
      </w:r>
    </w:p>
    <w:p w14:paraId="61D2030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0CB3E1F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01AFA8A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60" w:name="_Toc158800449"/>
      <w:bookmarkStart w:id="61" w:name="_Toc158800427"/>
      <w:bookmarkStart w:id="62" w:name="_Toc158800215"/>
      <w:bookmarkStart w:id="63" w:name="_Toc348103533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3.2. Criteri di selezione</w:t>
      </w:r>
      <w:bookmarkEnd w:id="60"/>
      <w:bookmarkEnd w:id="61"/>
      <w:bookmarkEnd w:id="62"/>
      <w:bookmarkEnd w:id="63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460A3A5A" w14:textId="77777777" w:rsidR="002A2898" w:rsidRPr="005433CF" w:rsidRDefault="002A2898" w:rsidP="000F749E">
      <w:pPr>
        <w:autoSpaceDE w:val="0"/>
        <w:autoSpaceDN w:val="0"/>
        <w:adjustRightInd w:val="0"/>
        <w:spacing w:before="60" w:after="120"/>
        <w:jc w:val="both"/>
        <w:rPr>
          <w:rFonts w:ascii="Verdana" w:hAnsi="Verdana" w:cs="Verdana"/>
          <w:sz w:val="22"/>
          <w:szCs w:val="22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Ciascuna candidatura viene valutata raffrontandola con le altre candidature relative alla stessa categoria del premio. </w:t>
      </w:r>
      <w:r w:rsidRPr="005433CF">
        <w:rPr>
          <w:rFonts w:ascii="Verdana" w:hAnsi="Verdana" w:cs="Verdana"/>
          <w:sz w:val="22"/>
          <w:szCs w:val="22"/>
        </w:rPr>
        <w:t xml:space="preserve">Si può applicare la seguente tabella: </w:t>
      </w:r>
    </w:p>
    <w:tbl>
      <w:tblPr>
        <w:tblW w:w="0" w:type="auto"/>
        <w:tblInd w:w="2" w:type="dxa"/>
        <w:tblLook w:val="0000" w:firstRow="0" w:lastRow="0" w:firstColumn="0" w:lastColumn="0" w:noHBand="0" w:noVBand="0"/>
      </w:tblPr>
      <w:tblGrid>
        <w:gridCol w:w="7307"/>
        <w:gridCol w:w="1548"/>
      </w:tblGrid>
      <w:tr w:rsidR="002A2898" w:rsidRPr="005433CF" w14:paraId="2F1A4FE6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6DB5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Quesiti relativi alla selezione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7885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Punteggio massimo</w:t>
            </w:r>
          </w:p>
        </w:tc>
      </w:tr>
      <w:tr w:rsidR="002A2898" w:rsidRPr="005433CF" w14:paraId="33B80AB6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EC45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Originalità e fattibilità: </w:t>
            </w:r>
          </w:p>
          <w:p w14:paraId="56AFD201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L’iniziativa è stata originale e innovativa? </w:t>
            </w:r>
          </w:p>
          <w:p w14:paraId="32186062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Perché il progetto costituisce un successo?  </w:t>
            </w:r>
          </w:p>
          <w:p w14:paraId="6C365848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A356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>20 punti</w:t>
            </w:r>
          </w:p>
        </w:tc>
      </w:tr>
      <w:tr w:rsidR="002A2898" w:rsidRPr="005433CF" w14:paraId="19A0CD01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B452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Impatto sull’economia locale: </w:t>
            </w:r>
          </w:p>
          <w:p w14:paraId="5C357D36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Qual è stato l'impatto dell’iniziativa sull'economia locale?  </w:t>
            </w:r>
          </w:p>
          <w:p w14:paraId="0B116F24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Ha creato posti di lavoro? </w:t>
            </w:r>
          </w:p>
          <w:p w14:paraId="36E1687C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L’iniziativa è sostenibile in futuro? </w:t>
            </w:r>
          </w:p>
          <w:p w14:paraId="00721D90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Quali effetti positivi avrà nel lungo termine? </w:t>
            </w:r>
          </w:p>
          <w:p w14:paraId="34E4DFDA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6D10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>30 punti</w:t>
            </w:r>
          </w:p>
        </w:tc>
      </w:tr>
      <w:tr w:rsidR="002A2898" w:rsidRPr="005433CF" w14:paraId="0233FC61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546A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Miglioramento delle relazioni tra attori locali: </w:t>
            </w:r>
          </w:p>
          <w:p w14:paraId="20E43110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La popolazione locale è stata coinvolta nell’iniziativa? </w:t>
            </w:r>
          </w:p>
          <w:p w14:paraId="6D3B0262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Ne hanno tratto profitto gruppi svantaggiati? </w:t>
            </w:r>
          </w:p>
          <w:p w14:paraId="0BD76610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>Sono state rispettate le peculiarità locali, ambientali e sociali?</w:t>
            </w:r>
          </w:p>
          <w:p w14:paraId="61731C0C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E6F5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>25 punti</w:t>
            </w:r>
          </w:p>
        </w:tc>
      </w:tr>
      <w:tr w:rsidR="002A2898" w:rsidRPr="005433CF" w14:paraId="37A5BB8C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D1A2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Trasferibilità: </w:t>
            </w:r>
          </w:p>
          <w:p w14:paraId="2027F6C4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Questo approccio potrebbe essere replicato nella regione? </w:t>
            </w:r>
          </w:p>
          <w:p w14:paraId="38328F8D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Questo approccio potrebbe essere replicato altrove in Europa? </w:t>
            </w:r>
          </w:p>
          <w:p w14:paraId="06B9DF9B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L’iniziativa è esemplare? </w:t>
            </w:r>
          </w:p>
          <w:p w14:paraId="23C3E672" w14:textId="77777777" w:rsidR="002A2898" w:rsidRPr="005433CF" w:rsidRDefault="002A2898" w:rsidP="00602B75">
            <w:pPr>
              <w:numPr>
                <w:ilvl w:val="0"/>
                <w:numId w:val="20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>Si stanno sviluppando relazioni/partenariati per condividere gli insegnamenti così ricavati?</w:t>
            </w:r>
          </w:p>
          <w:p w14:paraId="2D6C728A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EAC8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>25 punti</w:t>
            </w:r>
          </w:p>
        </w:tc>
      </w:tr>
    </w:tbl>
    <w:p w14:paraId="6C18A8DF" w14:textId="77777777" w:rsidR="002A2898" w:rsidRDefault="002A2898" w:rsidP="000F749E">
      <w:pPr>
        <w:autoSpaceDE w:val="0"/>
        <w:autoSpaceDN w:val="0"/>
        <w:adjustRightInd w:val="0"/>
        <w:spacing w:before="1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In ciascuna categoria la candidatura con il punteggio complessivo più alto sarà considerata vincente. </w:t>
      </w:r>
    </w:p>
    <w:p w14:paraId="09136A00" w14:textId="77777777" w:rsidR="002A2898" w:rsidRPr="005433CF" w:rsidRDefault="002A2898" w:rsidP="000F749E">
      <w:pPr>
        <w:autoSpaceDE w:val="0"/>
        <w:autoSpaceDN w:val="0"/>
        <w:adjustRightInd w:val="0"/>
        <w:spacing w:before="12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8D6468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Il comitato di selezione può decidere di collocare una candidatura all’interno di una categoria differente da quella per la quale era stata originariamente presentata. </w:t>
      </w:r>
    </w:p>
    <w:p w14:paraId="5F5DBD81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A3BEABC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64" w:name="_Toc158800450"/>
      <w:bookmarkStart w:id="65" w:name="_Toc158800428"/>
      <w:bookmarkStart w:id="66" w:name="_Toc158800216"/>
      <w:bookmarkStart w:id="67" w:name="_Toc348103534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3.3. Selezione dei candidati</w:t>
      </w:r>
      <w:bookmarkEnd w:id="64"/>
      <w:bookmarkEnd w:id="65"/>
      <w:bookmarkEnd w:id="66"/>
      <w:bookmarkEnd w:id="67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57A90536" w14:textId="77777777" w:rsidR="002A2898" w:rsidRPr="005433CF" w:rsidRDefault="002A2898" w:rsidP="005433CF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In rappresentanza di un singolo Paese per la fase di selezione europea potranno essere presentate al massimo due candidature appartenenti a due categorie differenti e frutto della selezione effettuata a livello nazionale.</w:t>
      </w:r>
    </w:p>
    <w:p w14:paraId="0A39DD6F" w14:textId="77777777" w:rsidR="002A2898" w:rsidRPr="005433CF" w:rsidRDefault="002A2898" w:rsidP="004634E3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2"/>
          <w:szCs w:val="22"/>
          <w:lang w:val="it-IT"/>
        </w:rPr>
      </w:pPr>
    </w:p>
    <w:p w14:paraId="68F0A59E" w14:textId="77777777" w:rsidR="002A2898" w:rsidRPr="005433CF" w:rsidRDefault="002A2898" w:rsidP="004634E3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2"/>
          <w:szCs w:val="22"/>
          <w:lang w:val="it-IT"/>
        </w:rPr>
      </w:pPr>
    </w:p>
    <w:sectPr w:rsidR="002A2898" w:rsidRPr="005433CF" w:rsidSect="006146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99" w:right="1134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D4D46" w14:textId="77777777" w:rsidR="00FB099D" w:rsidRDefault="00FB099D">
      <w:r>
        <w:separator/>
      </w:r>
    </w:p>
  </w:endnote>
  <w:endnote w:type="continuationSeparator" w:id="0">
    <w:p w14:paraId="20C3CF2C" w14:textId="77777777" w:rsidR="00FB099D" w:rsidRDefault="00FB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Pro-Bold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72FA5" w14:textId="77777777" w:rsidR="008052F6" w:rsidRDefault="008052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97696" w14:textId="77777777" w:rsidR="008052F6" w:rsidRDefault="008052F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95B2E" w14:textId="77777777" w:rsidR="008052F6" w:rsidRDefault="008052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E8460" w14:textId="77777777" w:rsidR="00FB099D" w:rsidRDefault="00FB099D">
      <w:r>
        <w:separator/>
      </w:r>
    </w:p>
  </w:footnote>
  <w:footnote w:type="continuationSeparator" w:id="0">
    <w:p w14:paraId="0A08000F" w14:textId="77777777" w:rsidR="00FB099D" w:rsidRDefault="00FB099D">
      <w:r>
        <w:continuationSeparator/>
      </w:r>
    </w:p>
  </w:footnote>
  <w:footnote w:id="1">
    <w:p w14:paraId="1936D01D" w14:textId="77777777" w:rsidR="00431286" w:rsidRPr="008052F6" w:rsidRDefault="00431286">
      <w:pPr>
        <w:pStyle w:val="Testonotaapidipagina"/>
        <w:rPr>
          <w:rFonts w:ascii="Verdana" w:hAnsi="Verdana"/>
          <w:sz w:val="18"/>
          <w:szCs w:val="18"/>
          <w:lang w:val="en-GB"/>
        </w:rPr>
      </w:pPr>
      <w:r w:rsidRPr="008052F6">
        <w:rPr>
          <w:rStyle w:val="Rimandonotaapidipagina"/>
          <w:rFonts w:ascii="Verdana" w:hAnsi="Verdana"/>
          <w:sz w:val="18"/>
          <w:szCs w:val="18"/>
          <w:vertAlign w:val="superscript"/>
        </w:rPr>
        <w:footnoteRef/>
      </w:r>
      <w:r w:rsidRPr="008052F6">
        <w:rPr>
          <w:rFonts w:ascii="Verdana" w:hAnsi="Verdana"/>
          <w:sz w:val="18"/>
          <w:szCs w:val="18"/>
        </w:rPr>
        <w:t xml:space="preserve"> Austria, Belgio, Bulgaria, Croazia, Cipro, Repubblica Ceca, Danimarca, Estonia, Finlandia, Francia, Germania, Grecia, Ungheria, Irlanda, Italia, Lettonia, Lituania, Lussemburgo, Malta, Paesi Bassi, Polonia, Portogallo, Romania, Slovacchia, Slovenia, Spagna, Svezia.</w:t>
      </w:r>
    </w:p>
  </w:footnote>
  <w:footnote w:id="2">
    <w:p w14:paraId="66DAAB25" w14:textId="77777777" w:rsidR="008052F6" w:rsidRPr="001A31E8" w:rsidRDefault="008052F6">
      <w:pPr>
        <w:pStyle w:val="Testonotaapidipagina"/>
        <w:rPr>
          <w:rFonts w:ascii="Verdana" w:hAnsi="Verdana"/>
          <w:sz w:val="18"/>
          <w:szCs w:val="18"/>
          <w:lang w:val="en-GB"/>
        </w:rPr>
      </w:pPr>
      <w:r w:rsidRPr="008052F6">
        <w:rPr>
          <w:rStyle w:val="Rimandonotaapidipagina"/>
          <w:rFonts w:ascii="Verdana" w:hAnsi="Verdana"/>
          <w:sz w:val="18"/>
          <w:szCs w:val="18"/>
        </w:rPr>
        <w:footnoteRef/>
      </w:r>
      <w:r w:rsidRPr="008052F6">
        <w:rPr>
          <w:rFonts w:ascii="Verdana" w:hAnsi="Verdana"/>
          <w:sz w:val="18"/>
          <w:szCs w:val="18"/>
        </w:rPr>
        <w:t xml:space="preserve"> </w:t>
      </w:r>
      <w:r w:rsidRPr="008052F6">
        <w:rPr>
          <w:rStyle w:val="jlqj4b"/>
          <w:rFonts w:ascii="Verdana" w:hAnsi="Verdana"/>
          <w:sz w:val="18"/>
          <w:szCs w:val="18"/>
          <w:lang w:val="it-IT"/>
        </w:rPr>
        <w:t>Tale  designazione  non  pregiudica  le  posizioni  riguardo  allo  status  ed  è  in  linea  con  la risoluzione 1244/99  del Consiglio di  sicurezza delle Nazioni Unite e  con il parere della CIG sulla dichiarazione di indipendenza del Kosovo.</w:t>
      </w:r>
    </w:p>
  </w:footnote>
  <w:footnote w:id="3">
    <w:p w14:paraId="6DE4A223" w14:textId="77777777" w:rsidR="002A2898" w:rsidRPr="001A31E8" w:rsidRDefault="002A2898" w:rsidP="000F749E">
      <w:pPr>
        <w:pStyle w:val="Testonotaapidipagina"/>
        <w:jc w:val="both"/>
        <w:rPr>
          <w:rFonts w:ascii="Verdana" w:hAnsi="Verdana"/>
          <w:lang w:val="it-IT"/>
        </w:rPr>
      </w:pPr>
      <w:r>
        <w:rPr>
          <w:rStyle w:val="StyleFootnoteReferenceArial10pt"/>
          <w:sz w:val="20"/>
          <w:szCs w:val="20"/>
        </w:rPr>
        <w:footnoteRef/>
      </w:r>
      <w:r w:rsidRPr="007778FE">
        <w:rPr>
          <w:lang w:val="it-IT"/>
        </w:rPr>
        <w:t xml:space="preserve"> </w:t>
      </w:r>
      <w:r w:rsidRPr="003E43C7">
        <w:rPr>
          <w:rFonts w:ascii="Verdana" w:hAnsi="Verdana" w:cs="Arial"/>
          <w:color w:val="000000"/>
          <w:sz w:val="18"/>
          <w:szCs w:val="18"/>
          <w:lang w:val="it-IT"/>
        </w:rPr>
        <w:t>Nota ai Coordinatori: il modello di candidatura è quello da usarsi per la presentazione dei vostri candidati al concorso europeo. Potete però utilizzarlo anche per le selezioni a livello nazionale.</w:t>
      </w:r>
    </w:p>
  </w:footnote>
  <w:footnote w:id="4">
    <w:p w14:paraId="772D0C40" w14:textId="77777777" w:rsidR="008052F6" w:rsidRPr="001A31E8" w:rsidRDefault="008052F6">
      <w:pPr>
        <w:pStyle w:val="Testonotaapidipagina"/>
        <w:rPr>
          <w:lang w:val="it-IT"/>
        </w:rPr>
      </w:pPr>
      <w:r w:rsidRPr="008052F6">
        <w:rPr>
          <w:rStyle w:val="Rimandonotaapidipagina"/>
          <w:rFonts w:ascii="Verdana" w:hAnsi="Verdana"/>
          <w:sz w:val="18"/>
          <w:szCs w:val="18"/>
          <w:vertAlign w:val="superscript"/>
        </w:rPr>
        <w:footnoteRef/>
      </w:r>
      <w:r w:rsidRPr="001A31E8">
        <w:rPr>
          <w:lang w:val="it-IT"/>
        </w:rPr>
        <w:t xml:space="preserve"> </w:t>
      </w:r>
      <w:r w:rsidRPr="008052F6">
        <w:rPr>
          <w:rFonts w:ascii="Verdana" w:hAnsi="Verdana"/>
          <w:sz w:val="18"/>
          <w:szCs w:val="18"/>
          <w:lang w:val="it-IT"/>
        </w:rPr>
        <w:t>Libro verde relativo ai partenariati pubblico-privati e al diritto comunitario degli appalti pubblici e delle concessioni, COM(2004) 327 def., Bruxelles, 30.04.2004</w:t>
      </w:r>
    </w:p>
  </w:footnote>
  <w:footnote w:id="5">
    <w:p w14:paraId="163BF70D" w14:textId="77777777" w:rsidR="00B4293C" w:rsidRPr="001A31E8" w:rsidRDefault="00B4293C">
      <w:pPr>
        <w:pStyle w:val="Testonotaapidipagina"/>
        <w:rPr>
          <w:rFonts w:ascii="Verdana" w:hAnsi="Verdana"/>
          <w:sz w:val="18"/>
          <w:szCs w:val="18"/>
          <w:lang w:val="fr-BE"/>
        </w:rPr>
      </w:pPr>
      <w:r w:rsidRPr="008052F6">
        <w:rPr>
          <w:rStyle w:val="Rimandonotaapidipagina"/>
          <w:rFonts w:ascii="Verdana" w:hAnsi="Verdana"/>
          <w:sz w:val="18"/>
          <w:szCs w:val="18"/>
          <w:vertAlign w:val="superscript"/>
        </w:rPr>
        <w:footnoteRef/>
      </w:r>
      <w:r w:rsidRPr="001A31E8">
        <w:rPr>
          <w:rFonts w:ascii="Verdana" w:hAnsi="Verdana"/>
          <w:sz w:val="18"/>
          <w:szCs w:val="18"/>
          <w:vertAlign w:val="superscript"/>
          <w:lang w:val="fr-BE"/>
        </w:rPr>
        <w:t xml:space="preserve"> </w:t>
      </w:r>
      <w:r w:rsidRPr="001A31E8">
        <w:rPr>
          <w:rFonts w:ascii="Verdana" w:hAnsi="Verdana"/>
          <w:sz w:val="18"/>
          <w:szCs w:val="18"/>
          <w:lang w:val="fr-BE"/>
        </w:rPr>
        <w:t>Le firme possono essere fornite elettronicamente, è accettata anche una versione digitalizzata di una firma analogica</w:t>
      </w:r>
    </w:p>
  </w:footnote>
  <w:footnote w:id="6">
    <w:p w14:paraId="158174AF" w14:textId="77777777" w:rsidR="008052F6" w:rsidRPr="008052F6" w:rsidRDefault="008052F6" w:rsidP="008052F6">
      <w:pPr>
        <w:pStyle w:val="Testonotaapidipagina"/>
        <w:rPr>
          <w:rFonts w:ascii="Verdana" w:hAnsi="Verdana"/>
          <w:sz w:val="18"/>
          <w:szCs w:val="18"/>
          <w:lang w:val="fr-FR"/>
        </w:rPr>
      </w:pPr>
      <w:r w:rsidRPr="008052F6">
        <w:rPr>
          <w:rStyle w:val="Rimandonotaapidipagina"/>
          <w:rFonts w:ascii="Verdana" w:hAnsi="Verdana"/>
          <w:sz w:val="18"/>
          <w:szCs w:val="18"/>
          <w:vertAlign w:val="superscript"/>
        </w:rPr>
        <w:footnoteRef/>
      </w:r>
      <w:r w:rsidRPr="001A31E8">
        <w:rPr>
          <w:rFonts w:ascii="Verdana" w:hAnsi="Verdana"/>
          <w:sz w:val="18"/>
          <w:szCs w:val="18"/>
          <w:vertAlign w:val="superscript"/>
          <w:lang w:val="fr-BE"/>
        </w:rPr>
        <w:t xml:space="preserve"> </w:t>
      </w:r>
      <w:r w:rsidRPr="008052F6">
        <w:rPr>
          <w:rStyle w:val="jlqj4b"/>
          <w:rFonts w:ascii="Verdana" w:hAnsi="Verdana"/>
          <w:sz w:val="18"/>
          <w:szCs w:val="18"/>
          <w:lang w:val="it-IT"/>
        </w:rPr>
        <w:t>Tale  designazione  non  pregiudica  le  posizioni  riguardo  allo  status  ed  è  in  linea  con  la risoluzione 1244/99  del Consiglio di  sicurezza delle Nazioni Unite e  con il parere della CIG sulla dichiarazione di indipendenza del Kosovo.</w:t>
      </w:r>
    </w:p>
    <w:p w14:paraId="22661194" w14:textId="77777777" w:rsidR="008052F6" w:rsidRPr="008052F6" w:rsidRDefault="008052F6">
      <w:pPr>
        <w:pStyle w:val="Testonotaapidipagina"/>
        <w:rPr>
          <w:lang w:val="fr-F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90022" w14:textId="77777777" w:rsidR="008052F6" w:rsidRDefault="008052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71F020" w14:textId="77777777" w:rsidR="002A2898" w:rsidRPr="007778FE" w:rsidRDefault="002A2898" w:rsidP="008D2C6B">
    <w:pPr>
      <w:tabs>
        <w:tab w:val="right" w:pos="8640"/>
      </w:tabs>
      <w:ind w:right="360"/>
      <w:rPr>
        <w:rStyle w:val="Numeropagina"/>
        <w:sz w:val="20"/>
        <w:szCs w:val="20"/>
        <w:lang w:val="it-IT"/>
      </w:rPr>
    </w:pPr>
    <w:r w:rsidRPr="007778FE">
      <w:rPr>
        <w:rFonts w:ascii="Verdana" w:hAnsi="Verdana" w:cs="Verdana"/>
        <w:i/>
        <w:iCs/>
        <w:sz w:val="20"/>
        <w:szCs w:val="20"/>
        <w:lang w:val="it-IT"/>
      </w:rPr>
      <w:t>Premi europei per la promozione d’impresa 20</w:t>
    </w:r>
    <w:r w:rsidR="008052F6">
      <w:rPr>
        <w:rFonts w:ascii="Verdana" w:hAnsi="Verdana" w:cs="Verdana"/>
        <w:i/>
        <w:iCs/>
        <w:sz w:val="20"/>
        <w:szCs w:val="20"/>
        <w:lang w:val="it-IT"/>
      </w:rPr>
      <w:t>21</w:t>
    </w:r>
    <w:r w:rsidRPr="007778FE">
      <w:rPr>
        <w:rFonts w:ascii="Verdana" w:hAnsi="Verdana" w:cs="Verdana"/>
        <w:i/>
        <w:iCs/>
        <w:sz w:val="20"/>
        <w:szCs w:val="20"/>
        <w:lang w:val="it-IT"/>
      </w:rPr>
      <w:tab/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begin"/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instrText xml:space="preserve"> PAGE </w:instrText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separate"/>
    </w:r>
    <w:r w:rsidR="001A31E8">
      <w:rPr>
        <w:rStyle w:val="Numeropagina"/>
        <w:rFonts w:ascii="Verdana" w:hAnsi="Verdana" w:cs="Verdana"/>
        <w:noProof/>
        <w:sz w:val="20"/>
        <w:szCs w:val="20"/>
        <w:lang w:val="it-IT"/>
      </w:rPr>
      <w:t>6</w:t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end"/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t>/</w:t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begin"/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instrText xml:space="preserve"> NUMPAGES </w:instrText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separate"/>
    </w:r>
    <w:r w:rsidR="001A31E8">
      <w:rPr>
        <w:rStyle w:val="Numeropagina"/>
        <w:rFonts w:ascii="Verdana" w:hAnsi="Verdana" w:cs="Verdana"/>
        <w:noProof/>
        <w:sz w:val="20"/>
        <w:szCs w:val="20"/>
        <w:lang w:val="it-IT"/>
      </w:rPr>
      <w:t>11</w:t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end"/>
    </w:r>
  </w:p>
  <w:p w14:paraId="3C15E3A0" w14:textId="77777777" w:rsidR="002A2898" w:rsidRPr="007778FE" w:rsidRDefault="002A2898" w:rsidP="004634E3">
    <w:pPr>
      <w:tabs>
        <w:tab w:val="right" w:pos="8640"/>
      </w:tabs>
      <w:rPr>
        <w:i/>
        <w:iCs/>
        <w:sz w:val="20"/>
        <w:szCs w:val="20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A6E22" w14:textId="0E7D2932" w:rsidR="002A2898" w:rsidRDefault="00F038F8" w:rsidP="005433CF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015AF35C" wp14:editId="56A8381A">
          <wp:extent cx="2567940" cy="16306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940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AFF381" w14:textId="77777777" w:rsidR="002A2898" w:rsidRDefault="002A2898" w:rsidP="005433CF"/>
  <w:p w14:paraId="2E1D7DF2" w14:textId="77777777" w:rsidR="002A2898" w:rsidRPr="00DE36E5" w:rsidRDefault="002A2898" w:rsidP="00E57EE7">
    <w:pPr>
      <w:pStyle w:val="Intestazione"/>
      <w:jc w:val="center"/>
      <w:rPr>
        <w:rFonts w:ascii="Verdana" w:hAnsi="Verdana" w:cs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4518205"/>
    <w:multiLevelType w:val="hybridMultilevel"/>
    <w:tmpl w:val="2D77C3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D779A3"/>
    <w:multiLevelType w:val="hybridMultilevel"/>
    <w:tmpl w:val="62D865E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6B6962"/>
    <w:multiLevelType w:val="hybridMultilevel"/>
    <w:tmpl w:val="15DBF04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0E494C"/>
    <w:multiLevelType w:val="multilevel"/>
    <w:tmpl w:val="E12617DC"/>
    <w:lvl w:ilvl="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bCs w:val="0"/>
        <w:i w:val="0"/>
        <w:iCs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0612B2"/>
    <w:multiLevelType w:val="hybridMultilevel"/>
    <w:tmpl w:val="BB9CE0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4F017F"/>
    <w:multiLevelType w:val="hybridMultilevel"/>
    <w:tmpl w:val="17A0C7B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24D8BCB"/>
    <w:multiLevelType w:val="hybridMultilevel"/>
    <w:tmpl w:val="4328910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A250279"/>
    <w:multiLevelType w:val="hybridMultilevel"/>
    <w:tmpl w:val="22CE7EB2"/>
    <w:lvl w:ilvl="0" w:tplc="B0FEA2A4"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E7D330C"/>
    <w:multiLevelType w:val="hybridMultilevel"/>
    <w:tmpl w:val="225A3FF6"/>
    <w:lvl w:ilvl="0" w:tplc="2142565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FA057A7"/>
    <w:multiLevelType w:val="hybridMultilevel"/>
    <w:tmpl w:val="BD004FF0"/>
    <w:lvl w:ilvl="0" w:tplc="B0FEA2A4"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0FA0992"/>
    <w:multiLevelType w:val="hybridMultilevel"/>
    <w:tmpl w:val="6BDFEF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815EFFA"/>
    <w:multiLevelType w:val="hybridMultilevel"/>
    <w:tmpl w:val="68DFF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FC06E94"/>
    <w:multiLevelType w:val="hybridMultilevel"/>
    <w:tmpl w:val="93744F54"/>
    <w:lvl w:ilvl="0" w:tplc="91307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MyriadPro-BoldCond" w:hAnsi="MyriadPro-BoldCond" w:cs="MyriadPro-BoldCond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9FDD51"/>
    <w:multiLevelType w:val="hybridMultilevel"/>
    <w:tmpl w:val="2BA7EB0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508E2A4"/>
    <w:multiLevelType w:val="hybridMultilevel"/>
    <w:tmpl w:val="63C7757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CFE77E1"/>
    <w:multiLevelType w:val="hybridMultilevel"/>
    <w:tmpl w:val="7E5E56D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795EB5"/>
    <w:multiLevelType w:val="hybridMultilevel"/>
    <w:tmpl w:val="2B28F6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891803"/>
    <w:multiLevelType w:val="hybridMultilevel"/>
    <w:tmpl w:val="E12617DC"/>
    <w:lvl w:ilvl="0" w:tplc="7DCC9A8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bCs w:val="0"/>
        <w:i w:val="0"/>
        <w:iCs w:val="0"/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7F64741"/>
    <w:multiLevelType w:val="hybridMultilevel"/>
    <w:tmpl w:val="935CC59A"/>
    <w:lvl w:ilvl="0" w:tplc="CBC6F65C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E2C00B2"/>
    <w:multiLevelType w:val="multilevel"/>
    <w:tmpl w:val="E12617DC"/>
    <w:lvl w:ilvl="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bCs w:val="0"/>
        <w:i w:val="0"/>
        <w:iCs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283116"/>
    <w:multiLevelType w:val="hybridMultilevel"/>
    <w:tmpl w:val="C394A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B0A31EF"/>
    <w:multiLevelType w:val="multilevel"/>
    <w:tmpl w:val="225A3FF6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b w:val="0"/>
        <w:bCs w:val="0"/>
        <w:i w:val="0"/>
        <w:iCs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F82D3A"/>
    <w:multiLevelType w:val="hybridMultilevel"/>
    <w:tmpl w:val="4B6A74EE"/>
    <w:lvl w:ilvl="0" w:tplc="AEDCB0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E9053CC"/>
    <w:multiLevelType w:val="hybridMultilevel"/>
    <w:tmpl w:val="5E11BA9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4D56E0A"/>
    <w:multiLevelType w:val="hybridMultilevel"/>
    <w:tmpl w:val="AC87404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"/>
  </w:num>
  <w:num w:numId="5">
    <w:abstractNumId w:val="11"/>
  </w:num>
  <w:num w:numId="6">
    <w:abstractNumId w:val="23"/>
  </w:num>
  <w:num w:numId="7">
    <w:abstractNumId w:val="13"/>
  </w:num>
  <w:num w:numId="8">
    <w:abstractNumId w:val="24"/>
  </w:num>
  <w:num w:numId="9">
    <w:abstractNumId w:val="2"/>
  </w:num>
  <w:num w:numId="10">
    <w:abstractNumId w:val="0"/>
  </w:num>
  <w:num w:numId="11">
    <w:abstractNumId w:val="5"/>
  </w:num>
  <w:num w:numId="12">
    <w:abstractNumId w:val="12"/>
  </w:num>
  <w:num w:numId="13">
    <w:abstractNumId w:val="8"/>
  </w:num>
  <w:num w:numId="14">
    <w:abstractNumId w:val="21"/>
  </w:num>
  <w:num w:numId="15">
    <w:abstractNumId w:val="17"/>
  </w:num>
  <w:num w:numId="16">
    <w:abstractNumId w:val="19"/>
  </w:num>
  <w:num w:numId="17">
    <w:abstractNumId w:val="18"/>
  </w:num>
  <w:num w:numId="18">
    <w:abstractNumId w:val="3"/>
  </w:num>
  <w:num w:numId="19">
    <w:abstractNumId w:val="7"/>
  </w:num>
  <w:num w:numId="20">
    <w:abstractNumId w:val="9"/>
  </w:num>
  <w:num w:numId="21">
    <w:abstractNumId w:val="16"/>
  </w:num>
  <w:num w:numId="22">
    <w:abstractNumId w:val="7"/>
  </w:num>
  <w:num w:numId="23">
    <w:abstractNumId w:val="16"/>
  </w:num>
  <w:num w:numId="24">
    <w:abstractNumId w:val="22"/>
  </w:num>
  <w:num w:numId="25">
    <w:abstractNumId w:val="20"/>
  </w:num>
  <w:num w:numId="26">
    <w:abstractNumId w:val="4"/>
  </w:num>
  <w:num w:numId="27">
    <w:abstractNumId w:val="15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BE" w:vendorID="64" w:dllVersion="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C589C"/>
    <w:rsid w:val="00002B0A"/>
    <w:rsid w:val="00002D09"/>
    <w:rsid w:val="00004061"/>
    <w:rsid w:val="0000439F"/>
    <w:rsid w:val="00005B0A"/>
    <w:rsid w:val="00007DE4"/>
    <w:rsid w:val="00010829"/>
    <w:rsid w:val="0001424E"/>
    <w:rsid w:val="00017F97"/>
    <w:rsid w:val="0002328B"/>
    <w:rsid w:val="00024113"/>
    <w:rsid w:val="00025FCB"/>
    <w:rsid w:val="00026F50"/>
    <w:rsid w:val="0003006A"/>
    <w:rsid w:val="0003613E"/>
    <w:rsid w:val="00037EDA"/>
    <w:rsid w:val="000439BC"/>
    <w:rsid w:val="000504CB"/>
    <w:rsid w:val="00052DDC"/>
    <w:rsid w:val="000574F3"/>
    <w:rsid w:val="00057BF9"/>
    <w:rsid w:val="00062CAD"/>
    <w:rsid w:val="000650F1"/>
    <w:rsid w:val="0006539C"/>
    <w:rsid w:val="000662FA"/>
    <w:rsid w:val="00066C19"/>
    <w:rsid w:val="00070C19"/>
    <w:rsid w:val="00073C2F"/>
    <w:rsid w:val="00075226"/>
    <w:rsid w:val="00076BDD"/>
    <w:rsid w:val="0007776B"/>
    <w:rsid w:val="0008597C"/>
    <w:rsid w:val="00085BA7"/>
    <w:rsid w:val="000924B6"/>
    <w:rsid w:val="00094CB3"/>
    <w:rsid w:val="00094D6E"/>
    <w:rsid w:val="0009745D"/>
    <w:rsid w:val="000A44AC"/>
    <w:rsid w:val="000A7BEA"/>
    <w:rsid w:val="000B07F5"/>
    <w:rsid w:val="000B288F"/>
    <w:rsid w:val="000B3515"/>
    <w:rsid w:val="000B553D"/>
    <w:rsid w:val="000B7AFD"/>
    <w:rsid w:val="000C0D91"/>
    <w:rsid w:val="000C2110"/>
    <w:rsid w:val="000C53FD"/>
    <w:rsid w:val="000C61B5"/>
    <w:rsid w:val="000C79EF"/>
    <w:rsid w:val="000D142C"/>
    <w:rsid w:val="000D27AD"/>
    <w:rsid w:val="000D34D8"/>
    <w:rsid w:val="000D6B6B"/>
    <w:rsid w:val="000D72D1"/>
    <w:rsid w:val="000E1EBF"/>
    <w:rsid w:val="000E7ADE"/>
    <w:rsid w:val="000F069E"/>
    <w:rsid w:val="000F0F10"/>
    <w:rsid w:val="000F4232"/>
    <w:rsid w:val="000F42FB"/>
    <w:rsid w:val="000F6D87"/>
    <w:rsid w:val="000F749E"/>
    <w:rsid w:val="000F7BBD"/>
    <w:rsid w:val="00100745"/>
    <w:rsid w:val="00100E5C"/>
    <w:rsid w:val="00103730"/>
    <w:rsid w:val="0010581D"/>
    <w:rsid w:val="00107712"/>
    <w:rsid w:val="00107722"/>
    <w:rsid w:val="00107A8A"/>
    <w:rsid w:val="001109C9"/>
    <w:rsid w:val="00113EBC"/>
    <w:rsid w:val="00114F76"/>
    <w:rsid w:val="00115A40"/>
    <w:rsid w:val="00115CD4"/>
    <w:rsid w:val="00116A0E"/>
    <w:rsid w:val="00124530"/>
    <w:rsid w:val="00124615"/>
    <w:rsid w:val="00124FA1"/>
    <w:rsid w:val="001265DD"/>
    <w:rsid w:val="001267E4"/>
    <w:rsid w:val="00127C80"/>
    <w:rsid w:val="0013101A"/>
    <w:rsid w:val="00133225"/>
    <w:rsid w:val="00133CC6"/>
    <w:rsid w:val="0013471B"/>
    <w:rsid w:val="00134B52"/>
    <w:rsid w:val="00135C42"/>
    <w:rsid w:val="00142F5D"/>
    <w:rsid w:val="00147691"/>
    <w:rsid w:val="00152300"/>
    <w:rsid w:val="00152D0D"/>
    <w:rsid w:val="00153E14"/>
    <w:rsid w:val="001559D1"/>
    <w:rsid w:val="00162B71"/>
    <w:rsid w:val="00170B74"/>
    <w:rsid w:val="001728BB"/>
    <w:rsid w:val="001740B9"/>
    <w:rsid w:val="00184CC8"/>
    <w:rsid w:val="001852B7"/>
    <w:rsid w:val="001854F3"/>
    <w:rsid w:val="0018739C"/>
    <w:rsid w:val="0018797B"/>
    <w:rsid w:val="0019057E"/>
    <w:rsid w:val="00191D37"/>
    <w:rsid w:val="001945AD"/>
    <w:rsid w:val="001A1EC2"/>
    <w:rsid w:val="001A31E8"/>
    <w:rsid w:val="001A4400"/>
    <w:rsid w:val="001A4CF3"/>
    <w:rsid w:val="001A53BF"/>
    <w:rsid w:val="001A591D"/>
    <w:rsid w:val="001B5CF5"/>
    <w:rsid w:val="001B5E3D"/>
    <w:rsid w:val="001B6BFD"/>
    <w:rsid w:val="001B78EE"/>
    <w:rsid w:val="001B7E64"/>
    <w:rsid w:val="001C1A58"/>
    <w:rsid w:val="001C31EE"/>
    <w:rsid w:val="001C6685"/>
    <w:rsid w:val="001C7CDB"/>
    <w:rsid w:val="001D02E2"/>
    <w:rsid w:val="001D1D96"/>
    <w:rsid w:val="001D26A7"/>
    <w:rsid w:val="001D2FE7"/>
    <w:rsid w:val="001D4AE4"/>
    <w:rsid w:val="001D5921"/>
    <w:rsid w:val="001D5D8A"/>
    <w:rsid w:val="001D6677"/>
    <w:rsid w:val="001D7FE8"/>
    <w:rsid w:val="001E0EB0"/>
    <w:rsid w:val="001E34EB"/>
    <w:rsid w:val="001E5159"/>
    <w:rsid w:val="001F3B0B"/>
    <w:rsid w:val="001F3CDE"/>
    <w:rsid w:val="00204FD3"/>
    <w:rsid w:val="0020709D"/>
    <w:rsid w:val="002079FD"/>
    <w:rsid w:val="0021322B"/>
    <w:rsid w:val="00214A8A"/>
    <w:rsid w:val="00216037"/>
    <w:rsid w:val="002160A7"/>
    <w:rsid w:val="002162E4"/>
    <w:rsid w:val="00217044"/>
    <w:rsid w:val="00220ECB"/>
    <w:rsid w:val="00222593"/>
    <w:rsid w:val="0022267B"/>
    <w:rsid w:val="00223B11"/>
    <w:rsid w:val="002317F1"/>
    <w:rsid w:val="00231A52"/>
    <w:rsid w:val="00231D48"/>
    <w:rsid w:val="0023213E"/>
    <w:rsid w:val="00241B1B"/>
    <w:rsid w:val="002431D4"/>
    <w:rsid w:val="00246196"/>
    <w:rsid w:val="002464C0"/>
    <w:rsid w:val="00246DA0"/>
    <w:rsid w:val="0024789A"/>
    <w:rsid w:val="002510C9"/>
    <w:rsid w:val="00251609"/>
    <w:rsid w:val="002523E5"/>
    <w:rsid w:val="0025249C"/>
    <w:rsid w:val="00252B73"/>
    <w:rsid w:val="002570C0"/>
    <w:rsid w:val="0026402D"/>
    <w:rsid w:val="00271287"/>
    <w:rsid w:val="00272B65"/>
    <w:rsid w:val="0027700C"/>
    <w:rsid w:val="0028023B"/>
    <w:rsid w:val="00284A8A"/>
    <w:rsid w:val="00287584"/>
    <w:rsid w:val="0029079E"/>
    <w:rsid w:val="00290921"/>
    <w:rsid w:val="00292C38"/>
    <w:rsid w:val="00297CFB"/>
    <w:rsid w:val="002A0F6E"/>
    <w:rsid w:val="002A1557"/>
    <w:rsid w:val="002A2898"/>
    <w:rsid w:val="002A4238"/>
    <w:rsid w:val="002A7B6F"/>
    <w:rsid w:val="002B0BAA"/>
    <w:rsid w:val="002B0CE5"/>
    <w:rsid w:val="002B31F7"/>
    <w:rsid w:val="002B50F3"/>
    <w:rsid w:val="002B56E4"/>
    <w:rsid w:val="002B7670"/>
    <w:rsid w:val="002C27ED"/>
    <w:rsid w:val="002C4FA6"/>
    <w:rsid w:val="002C7A8D"/>
    <w:rsid w:val="002D1F11"/>
    <w:rsid w:val="002D33CF"/>
    <w:rsid w:val="002D3E51"/>
    <w:rsid w:val="002D3FE3"/>
    <w:rsid w:val="002D410E"/>
    <w:rsid w:val="002D4621"/>
    <w:rsid w:val="002E1170"/>
    <w:rsid w:val="002E7B34"/>
    <w:rsid w:val="002F4301"/>
    <w:rsid w:val="002F4F09"/>
    <w:rsid w:val="002F5E5F"/>
    <w:rsid w:val="002F702D"/>
    <w:rsid w:val="002F728F"/>
    <w:rsid w:val="00302714"/>
    <w:rsid w:val="0030388A"/>
    <w:rsid w:val="00305B63"/>
    <w:rsid w:val="0030688C"/>
    <w:rsid w:val="00306E93"/>
    <w:rsid w:val="00307C74"/>
    <w:rsid w:val="003137A2"/>
    <w:rsid w:val="00313BC5"/>
    <w:rsid w:val="0032029D"/>
    <w:rsid w:val="0032152C"/>
    <w:rsid w:val="003229F9"/>
    <w:rsid w:val="00326225"/>
    <w:rsid w:val="003353B2"/>
    <w:rsid w:val="003377EF"/>
    <w:rsid w:val="00337FBD"/>
    <w:rsid w:val="00343B3F"/>
    <w:rsid w:val="00344F22"/>
    <w:rsid w:val="003451D5"/>
    <w:rsid w:val="00347625"/>
    <w:rsid w:val="00350555"/>
    <w:rsid w:val="003515A6"/>
    <w:rsid w:val="003537C3"/>
    <w:rsid w:val="003572E3"/>
    <w:rsid w:val="003605C0"/>
    <w:rsid w:val="003607A3"/>
    <w:rsid w:val="0036123F"/>
    <w:rsid w:val="00362CAD"/>
    <w:rsid w:val="003665B3"/>
    <w:rsid w:val="00370362"/>
    <w:rsid w:val="0037147A"/>
    <w:rsid w:val="003720A4"/>
    <w:rsid w:val="003727D0"/>
    <w:rsid w:val="00374579"/>
    <w:rsid w:val="0037523F"/>
    <w:rsid w:val="00377C7E"/>
    <w:rsid w:val="00380DA5"/>
    <w:rsid w:val="00382AFA"/>
    <w:rsid w:val="003832F6"/>
    <w:rsid w:val="00383FA7"/>
    <w:rsid w:val="00385691"/>
    <w:rsid w:val="003922F0"/>
    <w:rsid w:val="00393303"/>
    <w:rsid w:val="00395E75"/>
    <w:rsid w:val="00396896"/>
    <w:rsid w:val="003A02BF"/>
    <w:rsid w:val="003A0C81"/>
    <w:rsid w:val="003A1AE1"/>
    <w:rsid w:val="003B3057"/>
    <w:rsid w:val="003C0275"/>
    <w:rsid w:val="003C082D"/>
    <w:rsid w:val="003C1AD4"/>
    <w:rsid w:val="003C5081"/>
    <w:rsid w:val="003C57E2"/>
    <w:rsid w:val="003C6948"/>
    <w:rsid w:val="003D0D07"/>
    <w:rsid w:val="003D2850"/>
    <w:rsid w:val="003D4C6B"/>
    <w:rsid w:val="003D4D6E"/>
    <w:rsid w:val="003D64BD"/>
    <w:rsid w:val="003D6E58"/>
    <w:rsid w:val="003E1368"/>
    <w:rsid w:val="003E4244"/>
    <w:rsid w:val="003E43C7"/>
    <w:rsid w:val="003E4938"/>
    <w:rsid w:val="003E58D9"/>
    <w:rsid w:val="003E6AC7"/>
    <w:rsid w:val="003F0105"/>
    <w:rsid w:val="003F01D4"/>
    <w:rsid w:val="003F064C"/>
    <w:rsid w:val="003F13C1"/>
    <w:rsid w:val="003F1B59"/>
    <w:rsid w:val="003F240C"/>
    <w:rsid w:val="003F3DFF"/>
    <w:rsid w:val="00402485"/>
    <w:rsid w:val="00402637"/>
    <w:rsid w:val="004075C6"/>
    <w:rsid w:val="0041205E"/>
    <w:rsid w:val="00413E25"/>
    <w:rsid w:val="0041497F"/>
    <w:rsid w:val="004158E5"/>
    <w:rsid w:val="00415C83"/>
    <w:rsid w:val="004168A9"/>
    <w:rsid w:val="00420431"/>
    <w:rsid w:val="00422464"/>
    <w:rsid w:val="00423E80"/>
    <w:rsid w:val="00424A7F"/>
    <w:rsid w:val="00430DA6"/>
    <w:rsid w:val="00430F5B"/>
    <w:rsid w:val="00431286"/>
    <w:rsid w:val="0043449F"/>
    <w:rsid w:val="0043712E"/>
    <w:rsid w:val="004407A7"/>
    <w:rsid w:val="00440BCC"/>
    <w:rsid w:val="00441216"/>
    <w:rsid w:val="004412CF"/>
    <w:rsid w:val="00441B69"/>
    <w:rsid w:val="00441F81"/>
    <w:rsid w:val="004420FF"/>
    <w:rsid w:val="00445916"/>
    <w:rsid w:val="00445ED5"/>
    <w:rsid w:val="00446834"/>
    <w:rsid w:val="004479BB"/>
    <w:rsid w:val="00456420"/>
    <w:rsid w:val="00462EA5"/>
    <w:rsid w:val="004634E3"/>
    <w:rsid w:val="0046413E"/>
    <w:rsid w:val="004701F1"/>
    <w:rsid w:val="004763E4"/>
    <w:rsid w:val="004817AD"/>
    <w:rsid w:val="00482B42"/>
    <w:rsid w:val="00483971"/>
    <w:rsid w:val="00485136"/>
    <w:rsid w:val="00485510"/>
    <w:rsid w:val="00485724"/>
    <w:rsid w:val="00490D07"/>
    <w:rsid w:val="004929BC"/>
    <w:rsid w:val="004949B9"/>
    <w:rsid w:val="00497367"/>
    <w:rsid w:val="004A0104"/>
    <w:rsid w:val="004A0620"/>
    <w:rsid w:val="004A0722"/>
    <w:rsid w:val="004A079F"/>
    <w:rsid w:val="004A2E69"/>
    <w:rsid w:val="004A32CD"/>
    <w:rsid w:val="004B18B3"/>
    <w:rsid w:val="004B1FA8"/>
    <w:rsid w:val="004B22DC"/>
    <w:rsid w:val="004B36DA"/>
    <w:rsid w:val="004B64DF"/>
    <w:rsid w:val="004B6B6A"/>
    <w:rsid w:val="004B6FDC"/>
    <w:rsid w:val="004C07C9"/>
    <w:rsid w:val="004C3539"/>
    <w:rsid w:val="004C5242"/>
    <w:rsid w:val="004D08F7"/>
    <w:rsid w:val="004D0B7B"/>
    <w:rsid w:val="004D1E17"/>
    <w:rsid w:val="004D204D"/>
    <w:rsid w:val="004D4051"/>
    <w:rsid w:val="004E0C21"/>
    <w:rsid w:val="004E6644"/>
    <w:rsid w:val="004E753B"/>
    <w:rsid w:val="004F1853"/>
    <w:rsid w:val="004F1A0C"/>
    <w:rsid w:val="004F3B9B"/>
    <w:rsid w:val="004F519C"/>
    <w:rsid w:val="004F572E"/>
    <w:rsid w:val="00505C32"/>
    <w:rsid w:val="005067DF"/>
    <w:rsid w:val="00507791"/>
    <w:rsid w:val="0051374B"/>
    <w:rsid w:val="005146E3"/>
    <w:rsid w:val="00515D82"/>
    <w:rsid w:val="0052368F"/>
    <w:rsid w:val="00524C86"/>
    <w:rsid w:val="00535D18"/>
    <w:rsid w:val="00536CA7"/>
    <w:rsid w:val="005415FD"/>
    <w:rsid w:val="005433CF"/>
    <w:rsid w:val="005433F5"/>
    <w:rsid w:val="00543B36"/>
    <w:rsid w:val="005527DF"/>
    <w:rsid w:val="00552A43"/>
    <w:rsid w:val="00557835"/>
    <w:rsid w:val="00562CCC"/>
    <w:rsid w:val="005646B3"/>
    <w:rsid w:val="0056679B"/>
    <w:rsid w:val="00576B7D"/>
    <w:rsid w:val="00577E8D"/>
    <w:rsid w:val="00583111"/>
    <w:rsid w:val="0058371B"/>
    <w:rsid w:val="00585265"/>
    <w:rsid w:val="00585CE5"/>
    <w:rsid w:val="00591217"/>
    <w:rsid w:val="00594520"/>
    <w:rsid w:val="00595BCF"/>
    <w:rsid w:val="00596C72"/>
    <w:rsid w:val="005A0271"/>
    <w:rsid w:val="005A0DB0"/>
    <w:rsid w:val="005A3325"/>
    <w:rsid w:val="005A3701"/>
    <w:rsid w:val="005A58EF"/>
    <w:rsid w:val="005A7F48"/>
    <w:rsid w:val="005B0EC2"/>
    <w:rsid w:val="005B239A"/>
    <w:rsid w:val="005B5C9A"/>
    <w:rsid w:val="005B6DD2"/>
    <w:rsid w:val="005C17EF"/>
    <w:rsid w:val="005C189E"/>
    <w:rsid w:val="005C514E"/>
    <w:rsid w:val="005C68B2"/>
    <w:rsid w:val="005C6FFE"/>
    <w:rsid w:val="005C7D86"/>
    <w:rsid w:val="005D1B54"/>
    <w:rsid w:val="005D5E42"/>
    <w:rsid w:val="005D6192"/>
    <w:rsid w:val="005D7FEF"/>
    <w:rsid w:val="005E39D3"/>
    <w:rsid w:val="005E3CD6"/>
    <w:rsid w:val="005E43B6"/>
    <w:rsid w:val="005E6118"/>
    <w:rsid w:val="005E7B27"/>
    <w:rsid w:val="005F08A3"/>
    <w:rsid w:val="005F173A"/>
    <w:rsid w:val="005F17E8"/>
    <w:rsid w:val="005F378E"/>
    <w:rsid w:val="005F4939"/>
    <w:rsid w:val="005F552D"/>
    <w:rsid w:val="005F5D21"/>
    <w:rsid w:val="005F63F0"/>
    <w:rsid w:val="005F7337"/>
    <w:rsid w:val="00600A22"/>
    <w:rsid w:val="006017DA"/>
    <w:rsid w:val="00602B75"/>
    <w:rsid w:val="00602D81"/>
    <w:rsid w:val="006030D3"/>
    <w:rsid w:val="0060343A"/>
    <w:rsid w:val="00603596"/>
    <w:rsid w:val="0060381A"/>
    <w:rsid w:val="00605939"/>
    <w:rsid w:val="00605C8A"/>
    <w:rsid w:val="00606942"/>
    <w:rsid w:val="00607032"/>
    <w:rsid w:val="00610E34"/>
    <w:rsid w:val="006117CC"/>
    <w:rsid w:val="006122B5"/>
    <w:rsid w:val="00613617"/>
    <w:rsid w:val="00614601"/>
    <w:rsid w:val="00621811"/>
    <w:rsid w:val="00622B96"/>
    <w:rsid w:val="00622EDC"/>
    <w:rsid w:val="0064006D"/>
    <w:rsid w:val="006433ED"/>
    <w:rsid w:val="00647BB4"/>
    <w:rsid w:val="006512BE"/>
    <w:rsid w:val="00651835"/>
    <w:rsid w:val="00651CF3"/>
    <w:rsid w:val="006553DC"/>
    <w:rsid w:val="0065558C"/>
    <w:rsid w:val="00657C92"/>
    <w:rsid w:val="00660B20"/>
    <w:rsid w:val="00664703"/>
    <w:rsid w:val="00665A6A"/>
    <w:rsid w:val="00665F16"/>
    <w:rsid w:val="00666FE0"/>
    <w:rsid w:val="0067026C"/>
    <w:rsid w:val="00670DAA"/>
    <w:rsid w:val="00676D65"/>
    <w:rsid w:val="006774B0"/>
    <w:rsid w:val="00681D2D"/>
    <w:rsid w:val="00684642"/>
    <w:rsid w:val="00684B08"/>
    <w:rsid w:val="00685933"/>
    <w:rsid w:val="00686401"/>
    <w:rsid w:val="00687A63"/>
    <w:rsid w:val="00691042"/>
    <w:rsid w:val="006935DE"/>
    <w:rsid w:val="006A11A0"/>
    <w:rsid w:val="006A3428"/>
    <w:rsid w:val="006A34B8"/>
    <w:rsid w:val="006A4A54"/>
    <w:rsid w:val="006A590F"/>
    <w:rsid w:val="006A6387"/>
    <w:rsid w:val="006A67FC"/>
    <w:rsid w:val="006B0212"/>
    <w:rsid w:val="006B326A"/>
    <w:rsid w:val="006B565D"/>
    <w:rsid w:val="006C0E11"/>
    <w:rsid w:val="006C1BCE"/>
    <w:rsid w:val="006D42E6"/>
    <w:rsid w:val="006D78F9"/>
    <w:rsid w:val="006E013E"/>
    <w:rsid w:val="006E078F"/>
    <w:rsid w:val="006E1DDE"/>
    <w:rsid w:val="006E4654"/>
    <w:rsid w:val="006F009C"/>
    <w:rsid w:val="006F30A3"/>
    <w:rsid w:val="006F52FC"/>
    <w:rsid w:val="007028F7"/>
    <w:rsid w:val="00702D5E"/>
    <w:rsid w:val="00702F5A"/>
    <w:rsid w:val="00705173"/>
    <w:rsid w:val="00705DD2"/>
    <w:rsid w:val="00706A40"/>
    <w:rsid w:val="0071206C"/>
    <w:rsid w:val="007134E4"/>
    <w:rsid w:val="00716622"/>
    <w:rsid w:val="0071719E"/>
    <w:rsid w:val="007172E8"/>
    <w:rsid w:val="007173E8"/>
    <w:rsid w:val="00717C00"/>
    <w:rsid w:val="00723CF0"/>
    <w:rsid w:val="00726D65"/>
    <w:rsid w:val="00727320"/>
    <w:rsid w:val="007322F3"/>
    <w:rsid w:val="00732CD2"/>
    <w:rsid w:val="007372B0"/>
    <w:rsid w:val="00740A91"/>
    <w:rsid w:val="007434A8"/>
    <w:rsid w:val="0074401E"/>
    <w:rsid w:val="007452CD"/>
    <w:rsid w:val="00745AC1"/>
    <w:rsid w:val="00753CB8"/>
    <w:rsid w:val="00760AB5"/>
    <w:rsid w:val="00760CDC"/>
    <w:rsid w:val="007668EE"/>
    <w:rsid w:val="007671C6"/>
    <w:rsid w:val="00770534"/>
    <w:rsid w:val="00770802"/>
    <w:rsid w:val="00771436"/>
    <w:rsid w:val="007734E1"/>
    <w:rsid w:val="00774DE8"/>
    <w:rsid w:val="007751B0"/>
    <w:rsid w:val="00776102"/>
    <w:rsid w:val="00776DC0"/>
    <w:rsid w:val="007778FE"/>
    <w:rsid w:val="007807CE"/>
    <w:rsid w:val="00781C5B"/>
    <w:rsid w:val="00783502"/>
    <w:rsid w:val="00791922"/>
    <w:rsid w:val="007933FA"/>
    <w:rsid w:val="00793429"/>
    <w:rsid w:val="00793CAE"/>
    <w:rsid w:val="007A2CAC"/>
    <w:rsid w:val="007A4753"/>
    <w:rsid w:val="007A5139"/>
    <w:rsid w:val="007A551F"/>
    <w:rsid w:val="007A55BB"/>
    <w:rsid w:val="007A6726"/>
    <w:rsid w:val="007A7871"/>
    <w:rsid w:val="007A7C55"/>
    <w:rsid w:val="007B267C"/>
    <w:rsid w:val="007B40CD"/>
    <w:rsid w:val="007B4F5F"/>
    <w:rsid w:val="007B60E6"/>
    <w:rsid w:val="007C1538"/>
    <w:rsid w:val="007D044E"/>
    <w:rsid w:val="007D0E94"/>
    <w:rsid w:val="007D2B2A"/>
    <w:rsid w:val="007D33DE"/>
    <w:rsid w:val="007D4424"/>
    <w:rsid w:val="007E6035"/>
    <w:rsid w:val="007E706B"/>
    <w:rsid w:val="007F022C"/>
    <w:rsid w:val="007F07AB"/>
    <w:rsid w:val="007F7616"/>
    <w:rsid w:val="00802FB7"/>
    <w:rsid w:val="00804250"/>
    <w:rsid w:val="008052F6"/>
    <w:rsid w:val="00807C55"/>
    <w:rsid w:val="008160A6"/>
    <w:rsid w:val="008275DE"/>
    <w:rsid w:val="00832C80"/>
    <w:rsid w:val="008344BE"/>
    <w:rsid w:val="00834615"/>
    <w:rsid w:val="008400E8"/>
    <w:rsid w:val="00845B09"/>
    <w:rsid w:val="00846BB3"/>
    <w:rsid w:val="00852780"/>
    <w:rsid w:val="00853E1E"/>
    <w:rsid w:val="00855A96"/>
    <w:rsid w:val="00861588"/>
    <w:rsid w:val="008632A4"/>
    <w:rsid w:val="00864955"/>
    <w:rsid w:val="00864F80"/>
    <w:rsid w:val="00864FE2"/>
    <w:rsid w:val="00865E32"/>
    <w:rsid w:val="00865EBF"/>
    <w:rsid w:val="008668D1"/>
    <w:rsid w:val="00866964"/>
    <w:rsid w:val="0087196E"/>
    <w:rsid w:val="00873C31"/>
    <w:rsid w:val="00874CF1"/>
    <w:rsid w:val="00875A85"/>
    <w:rsid w:val="00875FF7"/>
    <w:rsid w:val="00877948"/>
    <w:rsid w:val="008824DA"/>
    <w:rsid w:val="00883B09"/>
    <w:rsid w:val="0088607B"/>
    <w:rsid w:val="0088720D"/>
    <w:rsid w:val="00892BBB"/>
    <w:rsid w:val="008931D7"/>
    <w:rsid w:val="00893534"/>
    <w:rsid w:val="008962C8"/>
    <w:rsid w:val="008A1771"/>
    <w:rsid w:val="008A6FAD"/>
    <w:rsid w:val="008A7D03"/>
    <w:rsid w:val="008B02EC"/>
    <w:rsid w:val="008B037A"/>
    <w:rsid w:val="008B263A"/>
    <w:rsid w:val="008B6C34"/>
    <w:rsid w:val="008B713F"/>
    <w:rsid w:val="008C05C9"/>
    <w:rsid w:val="008C23EE"/>
    <w:rsid w:val="008C409D"/>
    <w:rsid w:val="008C6D51"/>
    <w:rsid w:val="008D2C6B"/>
    <w:rsid w:val="008D45A3"/>
    <w:rsid w:val="008D4EF0"/>
    <w:rsid w:val="008E051D"/>
    <w:rsid w:val="008E09D8"/>
    <w:rsid w:val="008E0AFD"/>
    <w:rsid w:val="008E2945"/>
    <w:rsid w:val="008E3A94"/>
    <w:rsid w:val="008E4DB1"/>
    <w:rsid w:val="008E5DB6"/>
    <w:rsid w:val="008E762A"/>
    <w:rsid w:val="008E76C2"/>
    <w:rsid w:val="008F225B"/>
    <w:rsid w:val="008F2ADD"/>
    <w:rsid w:val="008F5506"/>
    <w:rsid w:val="008F6A9A"/>
    <w:rsid w:val="00900694"/>
    <w:rsid w:val="00901A4F"/>
    <w:rsid w:val="00901E2B"/>
    <w:rsid w:val="0090477A"/>
    <w:rsid w:val="00904A17"/>
    <w:rsid w:val="00912AEB"/>
    <w:rsid w:val="00914DDF"/>
    <w:rsid w:val="0091643E"/>
    <w:rsid w:val="00920820"/>
    <w:rsid w:val="00922E2D"/>
    <w:rsid w:val="00930317"/>
    <w:rsid w:val="0093048F"/>
    <w:rsid w:val="00932298"/>
    <w:rsid w:val="0093472E"/>
    <w:rsid w:val="009431A8"/>
    <w:rsid w:val="009433AE"/>
    <w:rsid w:val="0094343B"/>
    <w:rsid w:val="00944CF3"/>
    <w:rsid w:val="00944E01"/>
    <w:rsid w:val="00947F0C"/>
    <w:rsid w:val="009506F6"/>
    <w:rsid w:val="0095452C"/>
    <w:rsid w:val="00957718"/>
    <w:rsid w:val="00960634"/>
    <w:rsid w:val="009636F7"/>
    <w:rsid w:val="00964BEF"/>
    <w:rsid w:val="00967B7E"/>
    <w:rsid w:val="009711F9"/>
    <w:rsid w:val="009739AB"/>
    <w:rsid w:val="00974C95"/>
    <w:rsid w:val="00974EAD"/>
    <w:rsid w:val="00976688"/>
    <w:rsid w:val="00976D5C"/>
    <w:rsid w:val="00976FAF"/>
    <w:rsid w:val="00981F88"/>
    <w:rsid w:val="00983508"/>
    <w:rsid w:val="00984959"/>
    <w:rsid w:val="00984F9F"/>
    <w:rsid w:val="009855E1"/>
    <w:rsid w:val="00985B8F"/>
    <w:rsid w:val="009876F0"/>
    <w:rsid w:val="00990874"/>
    <w:rsid w:val="00992A98"/>
    <w:rsid w:val="00992C01"/>
    <w:rsid w:val="009934E9"/>
    <w:rsid w:val="009972A8"/>
    <w:rsid w:val="009A2237"/>
    <w:rsid w:val="009A5014"/>
    <w:rsid w:val="009B0131"/>
    <w:rsid w:val="009B0932"/>
    <w:rsid w:val="009B1477"/>
    <w:rsid w:val="009B3568"/>
    <w:rsid w:val="009B527E"/>
    <w:rsid w:val="009B7026"/>
    <w:rsid w:val="009B7842"/>
    <w:rsid w:val="009C096D"/>
    <w:rsid w:val="009C0A22"/>
    <w:rsid w:val="009C4159"/>
    <w:rsid w:val="009C68E9"/>
    <w:rsid w:val="009D013D"/>
    <w:rsid w:val="009D6C8C"/>
    <w:rsid w:val="009E1F35"/>
    <w:rsid w:val="009E3ABC"/>
    <w:rsid w:val="009E4A89"/>
    <w:rsid w:val="009E7155"/>
    <w:rsid w:val="009F042F"/>
    <w:rsid w:val="009F2CEE"/>
    <w:rsid w:val="009F383D"/>
    <w:rsid w:val="009F3DF3"/>
    <w:rsid w:val="009F5532"/>
    <w:rsid w:val="009F7F29"/>
    <w:rsid w:val="00A057E9"/>
    <w:rsid w:val="00A06BF6"/>
    <w:rsid w:val="00A13194"/>
    <w:rsid w:val="00A21CF7"/>
    <w:rsid w:val="00A244C6"/>
    <w:rsid w:val="00A24A92"/>
    <w:rsid w:val="00A26ED1"/>
    <w:rsid w:val="00A3269B"/>
    <w:rsid w:val="00A32A8F"/>
    <w:rsid w:val="00A353BD"/>
    <w:rsid w:val="00A3725A"/>
    <w:rsid w:val="00A46CCE"/>
    <w:rsid w:val="00A500AC"/>
    <w:rsid w:val="00A507B4"/>
    <w:rsid w:val="00A50979"/>
    <w:rsid w:val="00A50B52"/>
    <w:rsid w:val="00A514A4"/>
    <w:rsid w:val="00A51B04"/>
    <w:rsid w:val="00A531BD"/>
    <w:rsid w:val="00A541B4"/>
    <w:rsid w:val="00A553B4"/>
    <w:rsid w:val="00A5552F"/>
    <w:rsid w:val="00A55F12"/>
    <w:rsid w:val="00A57357"/>
    <w:rsid w:val="00A57C5C"/>
    <w:rsid w:val="00A60476"/>
    <w:rsid w:val="00A60480"/>
    <w:rsid w:val="00A62CC9"/>
    <w:rsid w:val="00A650A8"/>
    <w:rsid w:val="00A65CD2"/>
    <w:rsid w:val="00A666D7"/>
    <w:rsid w:val="00A6775E"/>
    <w:rsid w:val="00A67A9F"/>
    <w:rsid w:val="00A71C06"/>
    <w:rsid w:val="00A7417C"/>
    <w:rsid w:val="00A77328"/>
    <w:rsid w:val="00A80A01"/>
    <w:rsid w:val="00A811E5"/>
    <w:rsid w:val="00A81639"/>
    <w:rsid w:val="00A85A3E"/>
    <w:rsid w:val="00A86212"/>
    <w:rsid w:val="00A90F4D"/>
    <w:rsid w:val="00A9119D"/>
    <w:rsid w:val="00A950DA"/>
    <w:rsid w:val="00A96370"/>
    <w:rsid w:val="00A968EF"/>
    <w:rsid w:val="00A96F03"/>
    <w:rsid w:val="00A977CE"/>
    <w:rsid w:val="00AA3760"/>
    <w:rsid w:val="00AA407E"/>
    <w:rsid w:val="00AA769C"/>
    <w:rsid w:val="00AB1367"/>
    <w:rsid w:val="00AB3A41"/>
    <w:rsid w:val="00AB7DA9"/>
    <w:rsid w:val="00AC2E70"/>
    <w:rsid w:val="00AC4596"/>
    <w:rsid w:val="00AC4AA9"/>
    <w:rsid w:val="00AC58E9"/>
    <w:rsid w:val="00AC7B82"/>
    <w:rsid w:val="00AD49CD"/>
    <w:rsid w:val="00AD4B14"/>
    <w:rsid w:val="00AD61AA"/>
    <w:rsid w:val="00AD683F"/>
    <w:rsid w:val="00AD7369"/>
    <w:rsid w:val="00AE060F"/>
    <w:rsid w:val="00AE0D1C"/>
    <w:rsid w:val="00AE2547"/>
    <w:rsid w:val="00AE3677"/>
    <w:rsid w:val="00AE466A"/>
    <w:rsid w:val="00AE6091"/>
    <w:rsid w:val="00AE7141"/>
    <w:rsid w:val="00AE74B2"/>
    <w:rsid w:val="00AE77DE"/>
    <w:rsid w:val="00AE7D9A"/>
    <w:rsid w:val="00AF059C"/>
    <w:rsid w:val="00AF4693"/>
    <w:rsid w:val="00AF699E"/>
    <w:rsid w:val="00B00470"/>
    <w:rsid w:val="00B00BEB"/>
    <w:rsid w:val="00B02101"/>
    <w:rsid w:val="00B04AD6"/>
    <w:rsid w:val="00B11D2C"/>
    <w:rsid w:val="00B15B99"/>
    <w:rsid w:val="00B1630E"/>
    <w:rsid w:val="00B17AE9"/>
    <w:rsid w:val="00B21782"/>
    <w:rsid w:val="00B2188D"/>
    <w:rsid w:val="00B26FC2"/>
    <w:rsid w:val="00B30234"/>
    <w:rsid w:val="00B34C79"/>
    <w:rsid w:val="00B3714C"/>
    <w:rsid w:val="00B4293C"/>
    <w:rsid w:val="00B4650C"/>
    <w:rsid w:val="00B47515"/>
    <w:rsid w:val="00B50493"/>
    <w:rsid w:val="00B5108F"/>
    <w:rsid w:val="00B5134A"/>
    <w:rsid w:val="00B5439C"/>
    <w:rsid w:val="00B61782"/>
    <w:rsid w:val="00B64A6D"/>
    <w:rsid w:val="00B66CBA"/>
    <w:rsid w:val="00B72280"/>
    <w:rsid w:val="00B74400"/>
    <w:rsid w:val="00B76089"/>
    <w:rsid w:val="00B83205"/>
    <w:rsid w:val="00B84A49"/>
    <w:rsid w:val="00B86E20"/>
    <w:rsid w:val="00B94308"/>
    <w:rsid w:val="00BA7C48"/>
    <w:rsid w:val="00BB54A1"/>
    <w:rsid w:val="00BB69C3"/>
    <w:rsid w:val="00BB7FAC"/>
    <w:rsid w:val="00BC7FC6"/>
    <w:rsid w:val="00BD07D6"/>
    <w:rsid w:val="00BD4C03"/>
    <w:rsid w:val="00BD7003"/>
    <w:rsid w:val="00BD7CD8"/>
    <w:rsid w:val="00BE043B"/>
    <w:rsid w:val="00BE0604"/>
    <w:rsid w:val="00BE3328"/>
    <w:rsid w:val="00BE33DA"/>
    <w:rsid w:val="00BE6615"/>
    <w:rsid w:val="00BE6CAC"/>
    <w:rsid w:val="00BE75FA"/>
    <w:rsid w:val="00BE796D"/>
    <w:rsid w:val="00BF000A"/>
    <w:rsid w:val="00BF22B5"/>
    <w:rsid w:val="00BF4438"/>
    <w:rsid w:val="00BF4E26"/>
    <w:rsid w:val="00BF5EA0"/>
    <w:rsid w:val="00C06ED8"/>
    <w:rsid w:val="00C06FDD"/>
    <w:rsid w:val="00C10025"/>
    <w:rsid w:val="00C109AC"/>
    <w:rsid w:val="00C117B7"/>
    <w:rsid w:val="00C13D9A"/>
    <w:rsid w:val="00C14B6A"/>
    <w:rsid w:val="00C166CE"/>
    <w:rsid w:val="00C22015"/>
    <w:rsid w:val="00C230AC"/>
    <w:rsid w:val="00C23179"/>
    <w:rsid w:val="00C233B2"/>
    <w:rsid w:val="00C23BA9"/>
    <w:rsid w:val="00C26152"/>
    <w:rsid w:val="00C30AE3"/>
    <w:rsid w:val="00C31B10"/>
    <w:rsid w:val="00C351FD"/>
    <w:rsid w:val="00C37DE8"/>
    <w:rsid w:val="00C4339B"/>
    <w:rsid w:val="00C45D6F"/>
    <w:rsid w:val="00C47096"/>
    <w:rsid w:val="00C47484"/>
    <w:rsid w:val="00C503A0"/>
    <w:rsid w:val="00C543FB"/>
    <w:rsid w:val="00C54F55"/>
    <w:rsid w:val="00C55146"/>
    <w:rsid w:val="00C552CC"/>
    <w:rsid w:val="00C55E56"/>
    <w:rsid w:val="00C56A91"/>
    <w:rsid w:val="00C56F9A"/>
    <w:rsid w:val="00C66EA2"/>
    <w:rsid w:val="00C70B4A"/>
    <w:rsid w:val="00C802FD"/>
    <w:rsid w:val="00C82778"/>
    <w:rsid w:val="00C85559"/>
    <w:rsid w:val="00C93107"/>
    <w:rsid w:val="00C96EBC"/>
    <w:rsid w:val="00CA16A9"/>
    <w:rsid w:val="00CA7B1D"/>
    <w:rsid w:val="00CB1C14"/>
    <w:rsid w:val="00CB4504"/>
    <w:rsid w:val="00CB5B77"/>
    <w:rsid w:val="00CB662D"/>
    <w:rsid w:val="00CB6AFC"/>
    <w:rsid w:val="00CC3253"/>
    <w:rsid w:val="00CC5C16"/>
    <w:rsid w:val="00CC624F"/>
    <w:rsid w:val="00CC64DA"/>
    <w:rsid w:val="00CD1C0C"/>
    <w:rsid w:val="00CD4675"/>
    <w:rsid w:val="00CD6C52"/>
    <w:rsid w:val="00CE0DCB"/>
    <w:rsid w:val="00CE59E6"/>
    <w:rsid w:val="00CE5CEA"/>
    <w:rsid w:val="00CE715D"/>
    <w:rsid w:val="00CF112E"/>
    <w:rsid w:val="00CF154A"/>
    <w:rsid w:val="00CF6233"/>
    <w:rsid w:val="00CF7F0E"/>
    <w:rsid w:val="00D05B11"/>
    <w:rsid w:val="00D07169"/>
    <w:rsid w:val="00D07A70"/>
    <w:rsid w:val="00D10813"/>
    <w:rsid w:val="00D119B6"/>
    <w:rsid w:val="00D11D14"/>
    <w:rsid w:val="00D13C35"/>
    <w:rsid w:val="00D14342"/>
    <w:rsid w:val="00D15693"/>
    <w:rsid w:val="00D15B8F"/>
    <w:rsid w:val="00D17083"/>
    <w:rsid w:val="00D22023"/>
    <w:rsid w:val="00D22821"/>
    <w:rsid w:val="00D24D1F"/>
    <w:rsid w:val="00D3178D"/>
    <w:rsid w:val="00D31892"/>
    <w:rsid w:val="00D31BE5"/>
    <w:rsid w:val="00D31C8D"/>
    <w:rsid w:val="00D31CDF"/>
    <w:rsid w:val="00D34D15"/>
    <w:rsid w:val="00D401BD"/>
    <w:rsid w:val="00D40909"/>
    <w:rsid w:val="00D410D4"/>
    <w:rsid w:val="00D44E63"/>
    <w:rsid w:val="00D4538D"/>
    <w:rsid w:val="00D46D17"/>
    <w:rsid w:val="00D476E9"/>
    <w:rsid w:val="00D512DC"/>
    <w:rsid w:val="00D514FD"/>
    <w:rsid w:val="00D516F5"/>
    <w:rsid w:val="00D52F54"/>
    <w:rsid w:val="00D547B3"/>
    <w:rsid w:val="00D555CD"/>
    <w:rsid w:val="00D5591B"/>
    <w:rsid w:val="00D567DA"/>
    <w:rsid w:val="00D56D28"/>
    <w:rsid w:val="00D61338"/>
    <w:rsid w:val="00D62B1E"/>
    <w:rsid w:val="00D631A1"/>
    <w:rsid w:val="00D642BA"/>
    <w:rsid w:val="00D66862"/>
    <w:rsid w:val="00D7001F"/>
    <w:rsid w:val="00D703F6"/>
    <w:rsid w:val="00D7135F"/>
    <w:rsid w:val="00D80F82"/>
    <w:rsid w:val="00D81901"/>
    <w:rsid w:val="00D8209F"/>
    <w:rsid w:val="00D85B28"/>
    <w:rsid w:val="00D90032"/>
    <w:rsid w:val="00D902AE"/>
    <w:rsid w:val="00D92731"/>
    <w:rsid w:val="00DA0121"/>
    <w:rsid w:val="00DA0162"/>
    <w:rsid w:val="00DA01D7"/>
    <w:rsid w:val="00DA1676"/>
    <w:rsid w:val="00DA195F"/>
    <w:rsid w:val="00DA2161"/>
    <w:rsid w:val="00DA3FB4"/>
    <w:rsid w:val="00DA52D0"/>
    <w:rsid w:val="00DA6E66"/>
    <w:rsid w:val="00DB1264"/>
    <w:rsid w:val="00DB32C5"/>
    <w:rsid w:val="00DB3F3B"/>
    <w:rsid w:val="00DB6165"/>
    <w:rsid w:val="00DC316A"/>
    <w:rsid w:val="00DC7EA7"/>
    <w:rsid w:val="00DD1A0F"/>
    <w:rsid w:val="00DD3A8B"/>
    <w:rsid w:val="00DD4D61"/>
    <w:rsid w:val="00DD7296"/>
    <w:rsid w:val="00DD7AE9"/>
    <w:rsid w:val="00DE36E5"/>
    <w:rsid w:val="00DE40B6"/>
    <w:rsid w:val="00DE5A00"/>
    <w:rsid w:val="00DE5F15"/>
    <w:rsid w:val="00DF2FD6"/>
    <w:rsid w:val="00DF392C"/>
    <w:rsid w:val="00DF40BF"/>
    <w:rsid w:val="00DF55DB"/>
    <w:rsid w:val="00DF5609"/>
    <w:rsid w:val="00DF5D04"/>
    <w:rsid w:val="00DF75CE"/>
    <w:rsid w:val="00E01817"/>
    <w:rsid w:val="00E04985"/>
    <w:rsid w:val="00E079EC"/>
    <w:rsid w:val="00E1014D"/>
    <w:rsid w:val="00E102A7"/>
    <w:rsid w:val="00E103E9"/>
    <w:rsid w:val="00E13C4A"/>
    <w:rsid w:val="00E14A34"/>
    <w:rsid w:val="00E14FC7"/>
    <w:rsid w:val="00E1556F"/>
    <w:rsid w:val="00E236F8"/>
    <w:rsid w:val="00E24103"/>
    <w:rsid w:val="00E24F9A"/>
    <w:rsid w:val="00E30B30"/>
    <w:rsid w:val="00E3303C"/>
    <w:rsid w:val="00E33C2F"/>
    <w:rsid w:val="00E466DC"/>
    <w:rsid w:val="00E54272"/>
    <w:rsid w:val="00E544EA"/>
    <w:rsid w:val="00E56D57"/>
    <w:rsid w:val="00E57EE7"/>
    <w:rsid w:val="00E60021"/>
    <w:rsid w:val="00E601C1"/>
    <w:rsid w:val="00E604E1"/>
    <w:rsid w:val="00E60CA0"/>
    <w:rsid w:val="00E622C6"/>
    <w:rsid w:val="00E642E7"/>
    <w:rsid w:val="00E664AD"/>
    <w:rsid w:val="00E71882"/>
    <w:rsid w:val="00E74EB4"/>
    <w:rsid w:val="00E8404E"/>
    <w:rsid w:val="00E87C04"/>
    <w:rsid w:val="00E91545"/>
    <w:rsid w:val="00E919A6"/>
    <w:rsid w:val="00E91A63"/>
    <w:rsid w:val="00E94419"/>
    <w:rsid w:val="00E962BA"/>
    <w:rsid w:val="00E9747C"/>
    <w:rsid w:val="00E977CF"/>
    <w:rsid w:val="00E97D78"/>
    <w:rsid w:val="00EA0BA6"/>
    <w:rsid w:val="00EA23F3"/>
    <w:rsid w:val="00EA349F"/>
    <w:rsid w:val="00EA3819"/>
    <w:rsid w:val="00EA3B15"/>
    <w:rsid w:val="00EA4D35"/>
    <w:rsid w:val="00EA5FF3"/>
    <w:rsid w:val="00EA7321"/>
    <w:rsid w:val="00EB468F"/>
    <w:rsid w:val="00EB62A3"/>
    <w:rsid w:val="00EC38B1"/>
    <w:rsid w:val="00EC5594"/>
    <w:rsid w:val="00ED08DA"/>
    <w:rsid w:val="00ED31E1"/>
    <w:rsid w:val="00ED3A46"/>
    <w:rsid w:val="00ED4894"/>
    <w:rsid w:val="00ED59B4"/>
    <w:rsid w:val="00ED5CA8"/>
    <w:rsid w:val="00ED7985"/>
    <w:rsid w:val="00EE080B"/>
    <w:rsid w:val="00EE24A9"/>
    <w:rsid w:val="00EE340A"/>
    <w:rsid w:val="00EE3DD9"/>
    <w:rsid w:val="00EE4C5A"/>
    <w:rsid w:val="00EE5757"/>
    <w:rsid w:val="00EE5B0A"/>
    <w:rsid w:val="00EE6837"/>
    <w:rsid w:val="00EF0FF2"/>
    <w:rsid w:val="00EF257F"/>
    <w:rsid w:val="00EF29B8"/>
    <w:rsid w:val="00EF2C37"/>
    <w:rsid w:val="00EF3A12"/>
    <w:rsid w:val="00EF4AAF"/>
    <w:rsid w:val="00F008AA"/>
    <w:rsid w:val="00F00F1F"/>
    <w:rsid w:val="00F01A18"/>
    <w:rsid w:val="00F038F8"/>
    <w:rsid w:val="00F04B83"/>
    <w:rsid w:val="00F06131"/>
    <w:rsid w:val="00F07C24"/>
    <w:rsid w:val="00F11A09"/>
    <w:rsid w:val="00F14D07"/>
    <w:rsid w:val="00F1762F"/>
    <w:rsid w:val="00F2285D"/>
    <w:rsid w:val="00F26562"/>
    <w:rsid w:val="00F278BB"/>
    <w:rsid w:val="00F30573"/>
    <w:rsid w:val="00F31B4B"/>
    <w:rsid w:val="00F32625"/>
    <w:rsid w:val="00F33EE0"/>
    <w:rsid w:val="00F34AEE"/>
    <w:rsid w:val="00F35EA0"/>
    <w:rsid w:val="00F367FE"/>
    <w:rsid w:val="00F4189B"/>
    <w:rsid w:val="00F41B1A"/>
    <w:rsid w:val="00F56C7C"/>
    <w:rsid w:val="00F6125A"/>
    <w:rsid w:val="00F6191B"/>
    <w:rsid w:val="00F61BAE"/>
    <w:rsid w:val="00F62BE7"/>
    <w:rsid w:val="00F6371B"/>
    <w:rsid w:val="00F6411F"/>
    <w:rsid w:val="00F647E6"/>
    <w:rsid w:val="00F65230"/>
    <w:rsid w:val="00F7062E"/>
    <w:rsid w:val="00F716B2"/>
    <w:rsid w:val="00F71FF4"/>
    <w:rsid w:val="00F7211C"/>
    <w:rsid w:val="00F722AD"/>
    <w:rsid w:val="00F743CE"/>
    <w:rsid w:val="00F75C36"/>
    <w:rsid w:val="00F76FFD"/>
    <w:rsid w:val="00F77D44"/>
    <w:rsid w:val="00F80A94"/>
    <w:rsid w:val="00F81C97"/>
    <w:rsid w:val="00F8244D"/>
    <w:rsid w:val="00F82678"/>
    <w:rsid w:val="00F847D3"/>
    <w:rsid w:val="00F864EF"/>
    <w:rsid w:val="00F8741C"/>
    <w:rsid w:val="00F91530"/>
    <w:rsid w:val="00F9289B"/>
    <w:rsid w:val="00F9634D"/>
    <w:rsid w:val="00FA2CC8"/>
    <w:rsid w:val="00FA5083"/>
    <w:rsid w:val="00FA78AA"/>
    <w:rsid w:val="00FB0138"/>
    <w:rsid w:val="00FB099D"/>
    <w:rsid w:val="00FB0AE6"/>
    <w:rsid w:val="00FB10ED"/>
    <w:rsid w:val="00FB4C3E"/>
    <w:rsid w:val="00FB77F0"/>
    <w:rsid w:val="00FB7C72"/>
    <w:rsid w:val="00FC4E09"/>
    <w:rsid w:val="00FC56E4"/>
    <w:rsid w:val="00FC589C"/>
    <w:rsid w:val="00FC5E21"/>
    <w:rsid w:val="00FC60C9"/>
    <w:rsid w:val="00FC680B"/>
    <w:rsid w:val="00FC7921"/>
    <w:rsid w:val="00FC7F34"/>
    <w:rsid w:val="00FD5161"/>
    <w:rsid w:val="00FD77A4"/>
    <w:rsid w:val="00FE2B2F"/>
    <w:rsid w:val="00FE2D08"/>
    <w:rsid w:val="00FE3801"/>
    <w:rsid w:val="00FE4B52"/>
    <w:rsid w:val="00FE511A"/>
    <w:rsid w:val="00FF1177"/>
    <w:rsid w:val="00FF56DF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004AEA47"/>
  <w15:docId w15:val="{5B574BA1-7024-4254-9251-8863978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069E"/>
    <w:rPr>
      <w:sz w:val="24"/>
      <w:szCs w:val="24"/>
      <w:lang w:val="en-US" w:eastAsia="en-US"/>
    </w:rPr>
  </w:style>
  <w:style w:type="paragraph" w:styleId="Titolo1">
    <w:name w:val="heading 1"/>
    <w:basedOn w:val="Default"/>
    <w:next w:val="Default"/>
    <w:link w:val="Titolo1Carattere"/>
    <w:uiPriority w:val="99"/>
    <w:qFormat/>
    <w:rsid w:val="00076BDD"/>
    <w:pPr>
      <w:outlineLvl w:val="0"/>
    </w:pPr>
    <w:rPr>
      <w:b/>
      <w:bCs/>
      <w:color w:val="FFCC00"/>
    </w:rPr>
  </w:style>
  <w:style w:type="paragraph" w:styleId="Titolo2">
    <w:name w:val="heading 2"/>
    <w:basedOn w:val="Default"/>
    <w:next w:val="Default"/>
    <w:link w:val="Titolo2Carattere"/>
    <w:uiPriority w:val="99"/>
    <w:qFormat/>
    <w:rsid w:val="00076BDD"/>
    <w:pPr>
      <w:outlineLvl w:val="1"/>
    </w:pPr>
    <w:rPr>
      <w:b/>
      <w:bCs/>
      <w:color w:val="00CCF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DF56DB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link w:val="Titolo2"/>
    <w:uiPriority w:val="9"/>
    <w:semiHidden/>
    <w:rsid w:val="00DF56DB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Default">
    <w:name w:val="Default"/>
    <w:uiPriority w:val="99"/>
    <w:rsid w:val="005646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Sommario2">
    <w:name w:val="toc 2"/>
    <w:basedOn w:val="Default"/>
    <w:next w:val="Default"/>
    <w:autoRedefine/>
    <w:uiPriority w:val="99"/>
    <w:semiHidden/>
    <w:rsid w:val="00076BDD"/>
    <w:pPr>
      <w:tabs>
        <w:tab w:val="right" w:leader="dot" w:pos="8630"/>
      </w:tabs>
    </w:pPr>
    <w:rPr>
      <w:color w:val="auto"/>
    </w:rPr>
  </w:style>
  <w:style w:type="character" w:styleId="Collegamentoipertestuale">
    <w:name w:val="Hyperlink"/>
    <w:uiPriority w:val="99"/>
    <w:rsid w:val="005646B3"/>
    <w:rPr>
      <w:color w:val="000000"/>
    </w:rPr>
  </w:style>
  <w:style w:type="paragraph" w:styleId="Sommario1">
    <w:name w:val="toc 1"/>
    <w:basedOn w:val="Default"/>
    <w:next w:val="Default"/>
    <w:autoRedefine/>
    <w:uiPriority w:val="99"/>
    <w:semiHidden/>
    <w:rsid w:val="005646B3"/>
    <w:rPr>
      <w:color w:val="auto"/>
    </w:rPr>
  </w:style>
  <w:style w:type="character" w:styleId="Rimandonotaapidipagina">
    <w:name w:val="footnote reference"/>
    <w:uiPriority w:val="99"/>
    <w:semiHidden/>
    <w:rsid w:val="005646B3"/>
    <w:rPr>
      <w:color w:val="000000"/>
    </w:rPr>
  </w:style>
  <w:style w:type="paragraph" w:styleId="Rientrocorpodeltesto3">
    <w:name w:val="Body Text Indent 3"/>
    <w:basedOn w:val="Default"/>
    <w:next w:val="Default"/>
    <w:link w:val="Rientrocorpodeltesto3Carattere"/>
    <w:uiPriority w:val="99"/>
    <w:rsid w:val="005646B3"/>
    <w:pPr>
      <w:spacing w:before="60" w:after="60"/>
    </w:pPr>
    <w:rPr>
      <w:color w:val="auto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DF56DB"/>
    <w:rPr>
      <w:sz w:val="16"/>
      <w:szCs w:val="1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5646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F56DB"/>
    <w:rPr>
      <w:sz w:val="0"/>
      <w:szCs w:val="0"/>
      <w:lang w:val="en-US" w:eastAsia="en-US"/>
    </w:rPr>
  </w:style>
  <w:style w:type="paragraph" w:styleId="Intestazione">
    <w:name w:val="header"/>
    <w:basedOn w:val="Normale"/>
    <w:link w:val="IntestazioneCarattere"/>
    <w:uiPriority w:val="99"/>
    <w:rsid w:val="004634E3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locked/>
    <w:rsid w:val="005433CF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4634E3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link w:val="Pidipagina"/>
    <w:uiPriority w:val="99"/>
    <w:semiHidden/>
    <w:rsid w:val="00DF56DB"/>
    <w:rPr>
      <w:sz w:val="24"/>
      <w:szCs w:val="24"/>
      <w:lang w:val="en-US" w:eastAsia="en-US"/>
    </w:rPr>
  </w:style>
  <w:style w:type="character" w:styleId="Numeropagina">
    <w:name w:val="page number"/>
    <w:basedOn w:val="Carpredefinitoparagrafo"/>
    <w:uiPriority w:val="99"/>
    <w:rsid w:val="004634E3"/>
  </w:style>
  <w:style w:type="character" w:styleId="Enfasigrassetto">
    <w:name w:val="Strong"/>
    <w:uiPriority w:val="99"/>
    <w:qFormat/>
    <w:rsid w:val="004B1FA8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C64D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F56DB"/>
    <w:rPr>
      <w:sz w:val="20"/>
      <w:szCs w:val="20"/>
      <w:lang w:val="en-US" w:eastAsia="en-US"/>
    </w:rPr>
  </w:style>
  <w:style w:type="character" w:customStyle="1" w:styleId="StyleFootnoteReferenceArial10pt">
    <w:name w:val="Style Footnote Reference + Arial 10 pt"/>
    <w:uiPriority w:val="99"/>
    <w:rsid w:val="00302714"/>
    <w:rPr>
      <w:rFonts w:ascii="Arial" w:hAnsi="Arial" w:cs="Arial"/>
      <w:color w:val="000000"/>
      <w:sz w:val="18"/>
      <w:szCs w:val="18"/>
      <w:vertAlign w:val="superscript"/>
    </w:rPr>
  </w:style>
  <w:style w:type="character" w:styleId="Rimandocommento">
    <w:name w:val="annotation reference"/>
    <w:uiPriority w:val="99"/>
    <w:semiHidden/>
    <w:rsid w:val="007778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778FE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7778FE"/>
    <w:rPr>
      <w:lang w:val="en-US" w:eastAsia="en-US"/>
    </w:rPr>
  </w:style>
  <w:style w:type="paragraph" w:customStyle="1" w:styleId="Paragrafoelenco1">
    <w:name w:val="Paragrafo elenco1"/>
    <w:basedOn w:val="Normale"/>
    <w:uiPriority w:val="99"/>
    <w:rsid w:val="002E1170"/>
    <w:pPr>
      <w:ind w:left="720"/>
    </w:pPr>
    <w:rPr>
      <w:rFonts w:ascii="Calibri" w:hAnsi="Calibri" w:cs="Calibri"/>
      <w:sz w:val="22"/>
      <w:szCs w:val="22"/>
      <w:lang w:val="en-GB"/>
    </w:rPr>
  </w:style>
  <w:style w:type="paragraph" w:styleId="Paragrafoelenco">
    <w:name w:val="List Paragraph"/>
    <w:basedOn w:val="Normale"/>
    <w:uiPriority w:val="99"/>
    <w:qFormat/>
    <w:rsid w:val="002E1170"/>
    <w:pPr>
      <w:ind w:left="720"/>
    </w:pPr>
    <w:rPr>
      <w:rFonts w:ascii="Calibri" w:hAnsi="Calibri" w:cs="Calibri"/>
      <w:sz w:val="22"/>
      <w:szCs w:val="22"/>
      <w:lang w:val="en-GB"/>
    </w:rPr>
  </w:style>
  <w:style w:type="character" w:customStyle="1" w:styleId="jlqj4b">
    <w:name w:val="jlqj4b"/>
    <w:rsid w:val="00805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: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ec.europa.eu/enterprise/policies/sme/best-practices/european-enterprise-awards/2012/index_en.ht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2" ma:contentTypeDescription="Create a new document." ma:contentTypeScope="" ma:versionID="23c68316257696b49a0017c30ef1dfdc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66507740bea21c5695fc1851fe3da224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1841C9-A130-4ED6-80C4-ECCE38697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8C2C9-9789-461B-96EF-3D8A8D2E0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7CC2A-D464-4C48-A440-076156D763F0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dbb8666-309d-4b7a-81d0-7d7408250167"/>
    <ds:schemaRef ds:uri="b94d2535-8d2f-4f44-a95f-ac49b4808a2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3197</Words>
  <Characters>18228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PRACSIS</Company>
  <LinksUpToDate>false</LinksUpToDate>
  <CharactersWithSpaces>21383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&amp; Clare</dc:creator>
  <cp:keywords/>
  <dc:description/>
  <cp:lastModifiedBy>Isabella Giacosa</cp:lastModifiedBy>
  <cp:revision>2</cp:revision>
  <cp:lastPrinted>2012-02-08T10:45:00Z</cp:lastPrinted>
  <dcterms:created xsi:type="dcterms:W3CDTF">2021-03-23T13:24:00Z</dcterms:created>
  <dcterms:modified xsi:type="dcterms:W3CDTF">2021-03-23T13:24:00Z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44600</vt:r8>
  </property>
</Properties>
</file>